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A7" w:rsidRPr="00395A96" w:rsidRDefault="00A651A7" w:rsidP="00A651A7">
      <w:pPr>
        <w:ind w:firstLine="482"/>
        <w:jc w:val="left"/>
        <w:rPr>
          <w:rFonts w:ascii="宋体" w:hAnsi="宋体"/>
          <w:b/>
          <w:sz w:val="24"/>
          <w:szCs w:val="24"/>
        </w:rPr>
      </w:pPr>
      <w:r w:rsidRPr="00395A96">
        <w:rPr>
          <w:rFonts w:ascii="宋体" w:hAnsi="宋体" w:hint="eastAsia"/>
          <w:b/>
          <w:sz w:val="24"/>
          <w:szCs w:val="24"/>
        </w:rPr>
        <w:t>附件</w:t>
      </w:r>
      <w:r>
        <w:rPr>
          <w:rFonts w:ascii="宋体" w:hAnsi="宋体" w:hint="eastAsia"/>
          <w:b/>
          <w:sz w:val="24"/>
          <w:szCs w:val="24"/>
        </w:rPr>
        <w:t>6</w:t>
      </w:r>
    </w:p>
    <w:p w:rsidR="00A651A7" w:rsidRDefault="00A651A7" w:rsidP="00A651A7">
      <w:pPr>
        <w:jc w:val="center"/>
        <w:rPr>
          <w:b/>
        </w:rPr>
      </w:pPr>
      <w:r>
        <w:rPr>
          <w:rFonts w:hint="eastAsia"/>
          <w:b/>
          <w:sz w:val="44"/>
          <w:szCs w:val="44"/>
        </w:rPr>
        <w:t>重庆医科大学工作</w:t>
      </w:r>
      <w:r w:rsidRPr="001B5CDC">
        <w:rPr>
          <w:rFonts w:hint="eastAsia"/>
          <w:b/>
          <w:sz w:val="44"/>
          <w:szCs w:val="44"/>
        </w:rPr>
        <w:t>人员岗位聘用评审表</w:t>
      </w:r>
      <w:r>
        <w:rPr>
          <w:rFonts w:hint="eastAsia"/>
          <w:b/>
          <w:sz w:val="44"/>
          <w:szCs w:val="44"/>
        </w:rPr>
        <w:t>(</w:t>
      </w:r>
      <w:r>
        <w:rPr>
          <w:rFonts w:hint="eastAsia"/>
          <w:b/>
          <w:sz w:val="44"/>
          <w:szCs w:val="44"/>
        </w:rPr>
        <w:t>专业技术</w:t>
      </w:r>
      <w:r>
        <w:rPr>
          <w:rFonts w:hint="eastAsia"/>
          <w:b/>
          <w:sz w:val="44"/>
          <w:szCs w:val="44"/>
        </w:rPr>
        <w:t>)</w:t>
      </w:r>
    </w:p>
    <w:p w:rsidR="00A651A7" w:rsidRDefault="00A651A7" w:rsidP="00A651A7">
      <w:pPr>
        <w:jc w:val="left"/>
        <w:rPr>
          <w:b/>
        </w:rPr>
      </w:pPr>
      <w:r>
        <w:rPr>
          <w:rFonts w:hint="eastAsia"/>
          <w:b/>
        </w:rPr>
        <w:t>填报院系负责人签字（公章）：</w:t>
      </w:r>
      <w:r>
        <w:rPr>
          <w:rFonts w:hint="eastAsia"/>
          <w:b/>
        </w:rPr>
        <w:t xml:space="preserve">            </w:t>
      </w:r>
      <w:r>
        <w:rPr>
          <w:rFonts w:hint="eastAsia"/>
          <w:b/>
        </w:rPr>
        <w:t>科室</w:t>
      </w:r>
      <w:r>
        <w:rPr>
          <w:rFonts w:hint="eastAsia"/>
          <w:b/>
        </w:rPr>
        <w:t xml:space="preserve">:  </w:t>
      </w:r>
      <w:r>
        <w:rPr>
          <w:rFonts w:hint="eastAsia"/>
          <w:b/>
        </w:rPr>
        <w:t>法医学</w:t>
      </w:r>
      <w:r>
        <w:rPr>
          <w:rFonts w:hint="eastAsia"/>
          <w:b/>
        </w:rPr>
        <w:t xml:space="preserve">                          </w:t>
      </w:r>
      <w:r>
        <w:rPr>
          <w:rFonts w:hint="eastAsia"/>
          <w:b/>
        </w:rPr>
        <w:t>填表时间：</w:t>
      </w:r>
      <w:r>
        <w:rPr>
          <w:rFonts w:hint="eastAsia"/>
          <w:b/>
        </w:rPr>
        <w:t>2018</w:t>
      </w:r>
      <w:r>
        <w:rPr>
          <w:rFonts w:hint="eastAsia"/>
          <w:b/>
        </w:rPr>
        <w:t>年</w:t>
      </w:r>
      <w:r>
        <w:rPr>
          <w:rFonts w:hint="eastAsia"/>
          <w:b/>
        </w:rPr>
        <w:t>11</w:t>
      </w:r>
      <w:r>
        <w:rPr>
          <w:rFonts w:hint="eastAsia"/>
          <w:b/>
        </w:rPr>
        <w:t>月</w:t>
      </w:r>
      <w:r>
        <w:rPr>
          <w:rFonts w:hint="eastAsia"/>
          <w:b/>
        </w:rPr>
        <w:t>9</w:t>
      </w:r>
      <w:r>
        <w:rPr>
          <w:rFonts w:hint="eastAsia"/>
          <w:b/>
        </w:rPr>
        <w:t>日</w:t>
      </w:r>
    </w:p>
    <w:p w:rsidR="00506E51" w:rsidRPr="00A651A7" w:rsidRDefault="00506E51">
      <w:pPr>
        <w:sectPr w:rsidR="00506E51" w:rsidRPr="00A651A7">
          <w:type w:val="continuous"/>
          <w:pgSz w:w="16838" w:h="11906" w:orient="landscape"/>
          <w:pgMar w:top="567" w:right="567" w:bottom="567" w:left="567" w:header="851" w:footer="992" w:gutter="0"/>
          <w:cols w:space="425"/>
          <w:docGrid w:type="lines" w:linePitch="31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67"/>
        <w:gridCol w:w="717"/>
        <w:gridCol w:w="370"/>
        <w:gridCol w:w="535"/>
        <w:gridCol w:w="858"/>
        <w:gridCol w:w="1092"/>
        <w:gridCol w:w="97"/>
        <w:gridCol w:w="64"/>
        <w:gridCol w:w="862"/>
        <w:gridCol w:w="1084"/>
      </w:tblGrid>
      <w:tr w:rsidR="00A651A7" w:rsidRPr="00983EED" w:rsidTr="00A651A7">
        <w:tc>
          <w:tcPr>
            <w:tcW w:w="7855" w:type="dxa"/>
            <w:gridSpan w:val="11"/>
          </w:tcPr>
          <w:p w:rsidR="00A651A7" w:rsidRPr="00983EED" w:rsidRDefault="00A651A7" w:rsidP="00A651A7">
            <w:pPr>
              <w:spacing w:line="500" w:lineRule="exact"/>
              <w:jc w:val="left"/>
              <w:rPr>
                <w:rFonts w:ascii="黑体" w:eastAsia="黑体" w:hAnsi="黑体"/>
                <w:b/>
              </w:rPr>
            </w:pPr>
            <w:r w:rsidRPr="00983EED">
              <w:rPr>
                <w:rFonts w:ascii="黑体" w:eastAsia="黑体" w:hAnsi="黑体" w:hint="eastAsia"/>
                <w:b/>
              </w:rPr>
              <w:t>一、申请人基本情况</w:t>
            </w:r>
          </w:p>
        </w:tc>
      </w:tr>
      <w:tr w:rsidR="00A651A7" w:rsidRPr="00983EED" w:rsidTr="00A651A7">
        <w:tc>
          <w:tcPr>
            <w:tcW w:w="1809" w:type="dxa"/>
            <w:vAlign w:val="center"/>
          </w:tcPr>
          <w:p w:rsidR="00A651A7" w:rsidRPr="005F54B6" w:rsidRDefault="00A651A7" w:rsidP="00A651A7">
            <w:pPr>
              <w:spacing w:line="500" w:lineRule="exact"/>
              <w:jc w:val="center"/>
            </w:pPr>
            <w:r w:rsidRPr="005F54B6">
              <w:rPr>
                <w:rFonts w:hint="eastAsia"/>
              </w:rPr>
              <w:t>姓名</w:t>
            </w:r>
          </w:p>
        </w:tc>
        <w:tc>
          <w:tcPr>
            <w:tcW w:w="1084" w:type="dxa"/>
            <w:gridSpan w:val="2"/>
            <w:vAlign w:val="center"/>
          </w:tcPr>
          <w:p w:rsidR="00A651A7" w:rsidRPr="0007750B" w:rsidRDefault="00A651A7" w:rsidP="00A651A7">
            <w:pPr>
              <w:spacing w:line="500" w:lineRule="exact"/>
              <w:jc w:val="center"/>
            </w:pPr>
            <w:r>
              <w:rPr>
                <w:rFonts w:hint="eastAsia"/>
              </w:rPr>
              <w:t>朱英</w:t>
            </w:r>
          </w:p>
        </w:tc>
        <w:tc>
          <w:tcPr>
            <w:tcW w:w="905" w:type="dxa"/>
            <w:gridSpan w:val="2"/>
            <w:vAlign w:val="center"/>
          </w:tcPr>
          <w:p w:rsidR="00A651A7" w:rsidRPr="005F54B6" w:rsidRDefault="00A651A7" w:rsidP="00A651A7">
            <w:pPr>
              <w:spacing w:line="500" w:lineRule="exact"/>
              <w:jc w:val="center"/>
            </w:pPr>
            <w:r>
              <w:rPr>
                <w:rFonts w:hint="eastAsia"/>
              </w:rPr>
              <w:t>性别</w:t>
            </w:r>
          </w:p>
        </w:tc>
        <w:tc>
          <w:tcPr>
            <w:tcW w:w="858" w:type="dxa"/>
            <w:vAlign w:val="center"/>
          </w:tcPr>
          <w:p w:rsidR="00A651A7" w:rsidRPr="005F54B6" w:rsidRDefault="00A651A7" w:rsidP="00A651A7">
            <w:pPr>
              <w:spacing w:line="500" w:lineRule="exact"/>
              <w:jc w:val="center"/>
            </w:pPr>
            <w:r>
              <w:rPr>
                <w:rFonts w:hint="eastAsia"/>
              </w:rPr>
              <w:t>女</w:t>
            </w:r>
          </w:p>
        </w:tc>
        <w:tc>
          <w:tcPr>
            <w:tcW w:w="1189" w:type="dxa"/>
            <w:gridSpan w:val="2"/>
            <w:vAlign w:val="center"/>
          </w:tcPr>
          <w:p w:rsidR="00A651A7" w:rsidRPr="005F54B6" w:rsidRDefault="00A651A7" w:rsidP="00A651A7">
            <w:pPr>
              <w:spacing w:line="500" w:lineRule="exact"/>
              <w:jc w:val="center"/>
            </w:pPr>
            <w:r>
              <w:rPr>
                <w:rFonts w:hint="eastAsia"/>
              </w:rPr>
              <w:t>出生时间</w:t>
            </w:r>
          </w:p>
        </w:tc>
        <w:tc>
          <w:tcPr>
            <w:tcW w:w="2010" w:type="dxa"/>
            <w:gridSpan w:val="3"/>
            <w:vAlign w:val="center"/>
          </w:tcPr>
          <w:p w:rsidR="00A651A7" w:rsidRPr="005F54B6" w:rsidRDefault="00A651A7" w:rsidP="00A651A7">
            <w:pPr>
              <w:spacing w:line="500" w:lineRule="exact"/>
              <w:jc w:val="center"/>
            </w:pPr>
            <w:r>
              <w:rPr>
                <w:rFonts w:hint="eastAsia"/>
              </w:rPr>
              <w:t>1986.05</w:t>
            </w:r>
          </w:p>
        </w:tc>
      </w:tr>
      <w:tr w:rsidR="00A651A7" w:rsidRPr="00983EED" w:rsidTr="00A651A7">
        <w:tc>
          <w:tcPr>
            <w:tcW w:w="1809" w:type="dxa"/>
            <w:vAlign w:val="center"/>
          </w:tcPr>
          <w:p w:rsidR="00A651A7" w:rsidRPr="005F54B6" w:rsidRDefault="00A651A7" w:rsidP="00A651A7">
            <w:pPr>
              <w:spacing w:line="500" w:lineRule="exact"/>
              <w:jc w:val="center"/>
            </w:pPr>
            <w:r w:rsidRPr="005F54B6">
              <w:rPr>
                <w:rFonts w:hint="eastAsia"/>
              </w:rPr>
              <w:t>现聘专业技术职称及聘任时间</w:t>
            </w:r>
          </w:p>
        </w:tc>
        <w:tc>
          <w:tcPr>
            <w:tcW w:w="1454" w:type="dxa"/>
            <w:gridSpan w:val="3"/>
            <w:vAlign w:val="center"/>
          </w:tcPr>
          <w:p w:rsidR="00A651A7" w:rsidRPr="005F54B6" w:rsidRDefault="00A651A7" w:rsidP="00A651A7">
            <w:pPr>
              <w:spacing w:line="500" w:lineRule="exact"/>
              <w:jc w:val="center"/>
            </w:pPr>
            <w:r>
              <w:rPr>
                <w:rFonts w:hint="eastAsia"/>
              </w:rPr>
              <w:t>讲师</w:t>
            </w:r>
            <w:r>
              <w:rPr>
                <w:rFonts w:hint="eastAsia"/>
              </w:rPr>
              <w:t>2014.8</w:t>
            </w:r>
          </w:p>
        </w:tc>
        <w:tc>
          <w:tcPr>
            <w:tcW w:w="1393" w:type="dxa"/>
            <w:gridSpan w:val="2"/>
            <w:vAlign w:val="center"/>
          </w:tcPr>
          <w:p w:rsidR="00A651A7" w:rsidRDefault="00A651A7" w:rsidP="00A651A7">
            <w:pPr>
              <w:spacing w:line="500" w:lineRule="exact"/>
              <w:jc w:val="center"/>
            </w:pPr>
            <w:r w:rsidRPr="005F54B6">
              <w:rPr>
                <w:rFonts w:hint="eastAsia"/>
              </w:rPr>
              <w:t>博导资格</w:t>
            </w:r>
          </w:p>
          <w:p w:rsidR="00A651A7" w:rsidRPr="005F54B6" w:rsidRDefault="00A651A7" w:rsidP="00A651A7">
            <w:pPr>
              <w:spacing w:line="500" w:lineRule="exact"/>
              <w:jc w:val="center"/>
            </w:pPr>
            <w:r w:rsidRPr="005F54B6">
              <w:rPr>
                <w:rFonts w:hint="eastAsia"/>
              </w:rPr>
              <w:t>时间</w:t>
            </w:r>
          </w:p>
        </w:tc>
        <w:tc>
          <w:tcPr>
            <w:tcW w:w="1092" w:type="dxa"/>
            <w:vAlign w:val="center"/>
          </w:tcPr>
          <w:p w:rsidR="00A651A7" w:rsidRPr="005F54B6" w:rsidRDefault="00A651A7" w:rsidP="00A651A7">
            <w:pPr>
              <w:spacing w:line="500" w:lineRule="exact"/>
              <w:jc w:val="center"/>
            </w:pPr>
            <w:r>
              <w:rPr>
                <w:rFonts w:hint="eastAsia"/>
              </w:rPr>
              <w:t>无</w:t>
            </w:r>
          </w:p>
        </w:tc>
        <w:tc>
          <w:tcPr>
            <w:tcW w:w="1023" w:type="dxa"/>
            <w:gridSpan w:val="3"/>
            <w:vAlign w:val="center"/>
          </w:tcPr>
          <w:p w:rsidR="00A651A7" w:rsidRPr="005F54B6" w:rsidRDefault="00A651A7" w:rsidP="00A651A7">
            <w:pPr>
              <w:spacing w:line="500" w:lineRule="exact"/>
              <w:jc w:val="center"/>
            </w:pPr>
            <w:r w:rsidRPr="005F54B6">
              <w:rPr>
                <w:rFonts w:hint="eastAsia"/>
              </w:rPr>
              <w:t>量化分数</w:t>
            </w:r>
          </w:p>
        </w:tc>
        <w:tc>
          <w:tcPr>
            <w:tcW w:w="1084" w:type="dxa"/>
            <w:vAlign w:val="center"/>
          </w:tcPr>
          <w:p w:rsidR="00A651A7" w:rsidRPr="00983EED" w:rsidRDefault="00A57731" w:rsidP="00A651A7">
            <w:pPr>
              <w:spacing w:line="500" w:lineRule="exact"/>
              <w:jc w:val="center"/>
              <w:rPr>
                <w:b/>
              </w:rPr>
            </w:pPr>
            <w:r>
              <w:rPr>
                <w:rFonts w:hint="eastAsia"/>
                <w:b/>
              </w:rPr>
              <w:t>72.9</w:t>
            </w:r>
          </w:p>
        </w:tc>
      </w:tr>
      <w:tr w:rsidR="00A651A7" w:rsidRPr="00983EED" w:rsidTr="00A651A7">
        <w:tc>
          <w:tcPr>
            <w:tcW w:w="2176" w:type="dxa"/>
            <w:gridSpan w:val="2"/>
          </w:tcPr>
          <w:p w:rsidR="00A651A7" w:rsidRPr="00983EED" w:rsidRDefault="00A651A7" w:rsidP="00A651A7">
            <w:pPr>
              <w:spacing w:line="500" w:lineRule="exact"/>
              <w:jc w:val="left"/>
              <w:rPr>
                <w:rFonts w:ascii="黑体" w:eastAsia="黑体" w:hAnsi="黑体"/>
                <w:b/>
              </w:rPr>
            </w:pPr>
            <w:r w:rsidRPr="005F54B6">
              <w:rPr>
                <w:rFonts w:hint="eastAsia"/>
              </w:rPr>
              <w:t>现聘岗位及聘任时间</w:t>
            </w:r>
          </w:p>
        </w:tc>
        <w:tc>
          <w:tcPr>
            <w:tcW w:w="2480" w:type="dxa"/>
            <w:gridSpan w:val="4"/>
          </w:tcPr>
          <w:p w:rsidR="00A651A7" w:rsidRPr="0007750B" w:rsidRDefault="00A651A7" w:rsidP="00A651A7">
            <w:pPr>
              <w:spacing w:line="500" w:lineRule="exact"/>
              <w:jc w:val="left"/>
            </w:pPr>
            <w:r>
              <w:rPr>
                <w:rFonts w:hint="eastAsia"/>
              </w:rPr>
              <w:t>专业技术十级岗</w:t>
            </w:r>
            <w:r>
              <w:rPr>
                <w:rFonts w:hint="eastAsia"/>
              </w:rPr>
              <w:t xml:space="preserve"> 2014.8</w:t>
            </w:r>
          </w:p>
        </w:tc>
        <w:tc>
          <w:tcPr>
            <w:tcW w:w="1253" w:type="dxa"/>
            <w:gridSpan w:val="3"/>
          </w:tcPr>
          <w:p w:rsidR="00A651A7" w:rsidRPr="007C4710" w:rsidRDefault="00A651A7" w:rsidP="00A651A7">
            <w:pPr>
              <w:spacing w:line="500" w:lineRule="exact"/>
              <w:jc w:val="left"/>
            </w:pPr>
            <w:r>
              <w:rPr>
                <w:rFonts w:hint="eastAsia"/>
              </w:rPr>
              <w:t>拟</w:t>
            </w:r>
            <w:r w:rsidRPr="007C4710">
              <w:rPr>
                <w:rFonts w:hint="eastAsia"/>
              </w:rPr>
              <w:t>竞</w:t>
            </w:r>
            <w:r>
              <w:rPr>
                <w:rFonts w:hint="eastAsia"/>
              </w:rPr>
              <w:t>聘</w:t>
            </w:r>
            <w:r w:rsidRPr="007C4710">
              <w:rPr>
                <w:rFonts w:hint="eastAsia"/>
              </w:rPr>
              <w:t>岗位</w:t>
            </w:r>
          </w:p>
        </w:tc>
        <w:tc>
          <w:tcPr>
            <w:tcW w:w="1946" w:type="dxa"/>
            <w:gridSpan w:val="2"/>
          </w:tcPr>
          <w:p w:rsidR="00A651A7" w:rsidRPr="0007750B" w:rsidRDefault="00A651A7" w:rsidP="00A651A7">
            <w:pPr>
              <w:spacing w:line="500" w:lineRule="exact"/>
              <w:jc w:val="left"/>
            </w:pPr>
            <w:r w:rsidRPr="0007750B">
              <w:rPr>
                <w:rFonts w:hint="eastAsia"/>
              </w:rPr>
              <w:t>专业技术九级岗</w:t>
            </w:r>
          </w:p>
        </w:tc>
      </w:tr>
      <w:tr w:rsidR="00A651A7" w:rsidRPr="00983EED" w:rsidTr="00A651A7">
        <w:trPr>
          <w:trHeight w:val="912"/>
        </w:trPr>
        <w:tc>
          <w:tcPr>
            <w:tcW w:w="7855" w:type="dxa"/>
            <w:gridSpan w:val="11"/>
          </w:tcPr>
          <w:p w:rsidR="00A651A7" w:rsidRPr="00983EED" w:rsidRDefault="00A651A7" w:rsidP="00A651A7">
            <w:pPr>
              <w:spacing w:line="500" w:lineRule="exact"/>
              <w:jc w:val="left"/>
              <w:rPr>
                <w:rFonts w:ascii="黑体" w:eastAsia="黑体" w:hAnsi="黑体"/>
                <w:b/>
              </w:rPr>
            </w:pPr>
            <w:r w:rsidRPr="00983EED">
              <w:rPr>
                <w:rFonts w:ascii="黑体" w:eastAsia="黑体" w:hAnsi="黑体" w:hint="eastAsia"/>
                <w:b/>
              </w:rPr>
              <w:t>二、所获</w:t>
            </w:r>
            <w:r>
              <w:rPr>
                <w:rFonts w:ascii="黑体" w:eastAsia="黑体" w:hAnsi="黑体" w:hint="eastAsia"/>
                <w:b/>
              </w:rPr>
              <w:t>表彰、教评优秀</w:t>
            </w:r>
            <w:r w:rsidRPr="00983EED">
              <w:rPr>
                <w:rFonts w:ascii="黑体" w:eastAsia="黑体" w:hAnsi="黑体" w:hint="eastAsia"/>
                <w:b/>
              </w:rPr>
              <w:t>情况</w:t>
            </w:r>
          </w:p>
        </w:tc>
      </w:tr>
      <w:tr w:rsidR="00A651A7" w:rsidRPr="00983EED" w:rsidTr="00A651A7">
        <w:tc>
          <w:tcPr>
            <w:tcW w:w="7855" w:type="dxa"/>
            <w:gridSpan w:val="11"/>
          </w:tcPr>
          <w:p w:rsidR="00A651A7" w:rsidRPr="00A651A7" w:rsidRDefault="00A651A7" w:rsidP="00A651A7">
            <w:pPr>
              <w:spacing w:line="500" w:lineRule="exact"/>
              <w:ind w:firstLineChars="201" w:firstLine="442"/>
              <w:jc w:val="left"/>
              <w:rPr>
                <w:rFonts w:ascii="宋体" w:hAnsi="宋体"/>
                <w:color w:val="000000"/>
                <w:sz w:val="22"/>
              </w:rPr>
            </w:pPr>
            <w:r w:rsidRPr="00A651A7">
              <w:rPr>
                <w:rFonts w:ascii="宋体" w:hAnsi="宋体" w:hint="eastAsia"/>
                <w:color w:val="000000"/>
                <w:sz w:val="22"/>
              </w:rPr>
              <w:t>1.重庆医科大学基础医学院青年教师讲课比赛二等奖，2016年；</w:t>
            </w:r>
          </w:p>
          <w:p w:rsidR="00A651A7" w:rsidRPr="00A651A7" w:rsidRDefault="00A651A7" w:rsidP="00A651A7">
            <w:pPr>
              <w:spacing w:line="500" w:lineRule="exact"/>
              <w:ind w:firstLineChars="201" w:firstLine="442"/>
              <w:jc w:val="left"/>
              <w:rPr>
                <w:rFonts w:ascii="宋体" w:hAnsi="宋体"/>
                <w:color w:val="000000"/>
                <w:sz w:val="22"/>
              </w:rPr>
            </w:pPr>
            <w:r w:rsidRPr="00A651A7">
              <w:rPr>
                <w:rFonts w:ascii="宋体" w:hAnsi="宋体" w:hint="eastAsia"/>
                <w:color w:val="000000"/>
                <w:sz w:val="22"/>
              </w:rPr>
              <w:t>2.重庆医科大学基础医学院青年教师英文讲课比赛优秀奖，2018年；</w:t>
            </w:r>
          </w:p>
          <w:p w:rsidR="00A651A7" w:rsidRPr="00A651A7" w:rsidRDefault="00A651A7" w:rsidP="00A651A7">
            <w:pPr>
              <w:spacing w:line="500" w:lineRule="exact"/>
              <w:ind w:firstLineChars="201" w:firstLine="442"/>
              <w:jc w:val="left"/>
              <w:rPr>
                <w:rFonts w:ascii="宋体" w:hAnsi="宋体"/>
                <w:color w:val="000000"/>
                <w:sz w:val="22"/>
              </w:rPr>
            </w:pPr>
            <w:r w:rsidRPr="00A651A7">
              <w:rPr>
                <w:rFonts w:ascii="宋体" w:hAnsi="宋体" w:hint="eastAsia"/>
                <w:color w:val="000000"/>
                <w:sz w:val="22"/>
              </w:rPr>
              <w:t>3.重庆市法医学会第五次学术年会优秀论文，2016年；</w:t>
            </w:r>
          </w:p>
          <w:p w:rsidR="00A651A7" w:rsidRPr="00A651A7" w:rsidRDefault="00A651A7" w:rsidP="00A651A7">
            <w:pPr>
              <w:spacing w:line="500" w:lineRule="exact"/>
              <w:ind w:firstLineChars="201" w:firstLine="442"/>
              <w:jc w:val="left"/>
              <w:rPr>
                <w:rFonts w:ascii="宋体" w:hAnsi="宋体"/>
                <w:color w:val="000000"/>
                <w:sz w:val="22"/>
              </w:rPr>
            </w:pPr>
            <w:r w:rsidRPr="00A651A7">
              <w:rPr>
                <w:rFonts w:ascii="宋体" w:hAnsi="宋体" w:hint="eastAsia"/>
                <w:color w:val="000000"/>
                <w:sz w:val="22"/>
              </w:rPr>
              <w:t>4.重庆市优秀司法鉴定文书二等奖，2017年；</w:t>
            </w:r>
          </w:p>
          <w:p w:rsidR="00A651A7" w:rsidRDefault="00A651A7" w:rsidP="00A651A7">
            <w:pPr>
              <w:spacing w:line="500" w:lineRule="exact"/>
              <w:ind w:firstLineChars="201" w:firstLine="442"/>
              <w:jc w:val="left"/>
              <w:rPr>
                <w:rFonts w:ascii="宋体" w:hAnsi="宋体"/>
                <w:color w:val="000000"/>
                <w:sz w:val="22"/>
              </w:rPr>
            </w:pPr>
            <w:r w:rsidRPr="00A651A7">
              <w:rPr>
                <w:rFonts w:ascii="宋体" w:hAnsi="宋体" w:hint="eastAsia"/>
                <w:color w:val="000000"/>
                <w:sz w:val="22"/>
              </w:rPr>
              <w:t>5.2013-2014学年、2016-2017学年、2017-2018-2学年教评优秀。</w:t>
            </w:r>
          </w:p>
          <w:p w:rsidR="00A651A7" w:rsidRDefault="00A651A7" w:rsidP="00A651A7">
            <w:pPr>
              <w:spacing w:line="500" w:lineRule="exact"/>
              <w:ind w:firstLineChars="201" w:firstLine="442"/>
              <w:jc w:val="left"/>
              <w:rPr>
                <w:rFonts w:ascii="宋体" w:hAnsi="宋体"/>
                <w:color w:val="000000"/>
                <w:sz w:val="22"/>
              </w:rPr>
            </w:pPr>
          </w:p>
          <w:p w:rsidR="00A651A7" w:rsidRDefault="00A651A7" w:rsidP="00A651A7">
            <w:pPr>
              <w:spacing w:line="500" w:lineRule="exact"/>
              <w:ind w:firstLineChars="201" w:firstLine="442"/>
              <w:jc w:val="left"/>
              <w:rPr>
                <w:rFonts w:ascii="宋体" w:hAnsi="宋体"/>
                <w:color w:val="000000"/>
                <w:sz w:val="22"/>
              </w:rPr>
            </w:pPr>
          </w:p>
          <w:p w:rsidR="00A651A7" w:rsidRPr="00A651A7" w:rsidRDefault="00A651A7" w:rsidP="00A651A7">
            <w:pPr>
              <w:spacing w:line="500" w:lineRule="exact"/>
              <w:ind w:firstLineChars="201" w:firstLine="442"/>
              <w:jc w:val="left"/>
              <w:rPr>
                <w:rFonts w:ascii="宋体" w:hAnsi="宋体"/>
                <w:color w:val="000000"/>
                <w:sz w:val="22"/>
              </w:rPr>
            </w:pPr>
          </w:p>
        </w:tc>
      </w:tr>
      <w:tr w:rsidR="00A651A7" w:rsidRPr="00983EED" w:rsidTr="00A651A7">
        <w:tc>
          <w:tcPr>
            <w:tcW w:w="7855" w:type="dxa"/>
            <w:gridSpan w:val="11"/>
          </w:tcPr>
          <w:p w:rsidR="00A651A7" w:rsidRPr="00A651A7" w:rsidRDefault="00A651A7" w:rsidP="00A651A7">
            <w:pPr>
              <w:spacing w:line="500" w:lineRule="exact"/>
              <w:jc w:val="left"/>
              <w:rPr>
                <w:rFonts w:ascii="黑体" w:eastAsia="黑体" w:hAnsi="黑体"/>
                <w:b/>
                <w:sz w:val="22"/>
              </w:rPr>
            </w:pPr>
            <w:r w:rsidRPr="00A651A7">
              <w:rPr>
                <w:rFonts w:ascii="黑体" w:eastAsia="黑体" w:hAnsi="黑体" w:hint="eastAsia"/>
                <w:b/>
                <w:sz w:val="22"/>
              </w:rPr>
              <w:t>三、所获代表性奖项、项目成果、论著、著作教材等（总共6项以内）</w:t>
            </w:r>
          </w:p>
        </w:tc>
      </w:tr>
      <w:tr w:rsidR="00A651A7" w:rsidRPr="0075338A" w:rsidTr="00A651A7">
        <w:trPr>
          <w:trHeight w:val="6182"/>
        </w:trPr>
        <w:tc>
          <w:tcPr>
            <w:tcW w:w="7855" w:type="dxa"/>
            <w:gridSpan w:val="11"/>
          </w:tcPr>
          <w:p w:rsidR="00A651A7" w:rsidRPr="00A651A7" w:rsidRDefault="00A651A7" w:rsidP="00A651A7">
            <w:pPr>
              <w:spacing w:line="500" w:lineRule="exact"/>
              <w:ind w:firstLineChars="201" w:firstLine="442"/>
              <w:rPr>
                <w:rFonts w:ascii="宋体" w:hAnsi="宋体"/>
                <w:color w:val="000000"/>
                <w:sz w:val="22"/>
              </w:rPr>
            </w:pPr>
            <w:r w:rsidRPr="00A651A7">
              <w:rPr>
                <w:rFonts w:ascii="宋体" w:hAnsi="宋体" w:hint="eastAsia"/>
                <w:color w:val="000000"/>
                <w:sz w:val="22"/>
              </w:rPr>
              <w:t>1、重庆市科委:Survivin抑制帕金森病神经元凋亡及促进神经元增殖和分化的作用机制研究(cstc2014jcyjA10034)，</w:t>
            </w:r>
            <w:r w:rsidRPr="00A651A7">
              <w:rPr>
                <w:rFonts w:ascii="宋体" w:hAnsi="宋体" w:hint="eastAsia"/>
                <w:b/>
                <w:color w:val="000000"/>
                <w:sz w:val="22"/>
              </w:rPr>
              <w:t>项目负责人</w:t>
            </w:r>
            <w:r w:rsidRPr="00A651A7">
              <w:rPr>
                <w:rFonts w:ascii="宋体" w:hAnsi="宋体" w:hint="eastAsia"/>
                <w:color w:val="000000"/>
                <w:sz w:val="22"/>
              </w:rPr>
              <w:t>，</w:t>
            </w:r>
            <w:r w:rsidRPr="00A651A7">
              <w:rPr>
                <w:rFonts w:ascii="宋体" w:hAnsi="宋体"/>
                <w:color w:val="000000"/>
                <w:sz w:val="22"/>
              </w:rPr>
              <w:t>5</w:t>
            </w:r>
            <w:r w:rsidRPr="00A651A7">
              <w:rPr>
                <w:rFonts w:ascii="宋体" w:hAnsi="宋体" w:hint="eastAsia"/>
                <w:color w:val="000000"/>
                <w:sz w:val="22"/>
              </w:rPr>
              <w:t>万，201</w:t>
            </w:r>
            <w:r w:rsidRPr="00A651A7">
              <w:rPr>
                <w:rFonts w:ascii="宋体" w:hAnsi="宋体"/>
                <w:color w:val="000000"/>
                <w:sz w:val="22"/>
              </w:rPr>
              <w:t>4</w:t>
            </w:r>
            <w:r w:rsidRPr="00A651A7">
              <w:rPr>
                <w:rFonts w:ascii="宋体" w:hAnsi="宋体" w:hint="eastAsia"/>
                <w:color w:val="000000"/>
                <w:sz w:val="22"/>
              </w:rPr>
              <w:t>.</w:t>
            </w:r>
            <w:r w:rsidRPr="00A651A7">
              <w:rPr>
                <w:rFonts w:ascii="宋体" w:hAnsi="宋体"/>
                <w:color w:val="000000"/>
                <w:sz w:val="22"/>
              </w:rPr>
              <w:t>9</w:t>
            </w:r>
            <w:r w:rsidRPr="00A651A7">
              <w:rPr>
                <w:rFonts w:ascii="宋体" w:hAnsi="宋体" w:hint="eastAsia"/>
                <w:color w:val="000000"/>
                <w:sz w:val="22"/>
              </w:rPr>
              <w:t xml:space="preserve">； </w:t>
            </w:r>
          </w:p>
          <w:p w:rsidR="00A651A7" w:rsidRPr="00A651A7" w:rsidRDefault="00A651A7" w:rsidP="006A77D0">
            <w:pPr>
              <w:spacing w:line="500" w:lineRule="exact"/>
              <w:ind w:firstLineChars="201" w:firstLine="442"/>
              <w:jc w:val="left"/>
              <w:rPr>
                <w:rFonts w:ascii="宋体" w:hAnsi="宋体" w:hint="eastAsia"/>
                <w:color w:val="000000"/>
                <w:sz w:val="22"/>
              </w:rPr>
            </w:pPr>
            <w:r w:rsidRPr="00A651A7">
              <w:rPr>
                <w:rFonts w:ascii="宋体" w:hAnsi="宋体" w:hint="eastAsia"/>
                <w:color w:val="000000"/>
                <w:sz w:val="22"/>
              </w:rPr>
              <w:t>2、重庆医科大学校级课题：Survivin抑制帕金森病神经元凋亡及促进神经元干细胞增殖和分化的作用机制研究（NSFYY201722），</w:t>
            </w:r>
            <w:r w:rsidRPr="00A651A7">
              <w:rPr>
                <w:rFonts w:ascii="宋体" w:hAnsi="宋体" w:hint="eastAsia"/>
                <w:b/>
                <w:color w:val="000000"/>
                <w:sz w:val="22"/>
              </w:rPr>
              <w:t>项目负责人</w:t>
            </w:r>
            <w:r w:rsidRPr="00A651A7">
              <w:rPr>
                <w:rFonts w:ascii="宋体" w:hAnsi="宋体" w:hint="eastAsia"/>
                <w:color w:val="000000"/>
                <w:sz w:val="22"/>
              </w:rPr>
              <w:t>，2万，2017.12；</w:t>
            </w:r>
          </w:p>
          <w:p w:rsidR="00A651A7" w:rsidRPr="00A651A7" w:rsidRDefault="006A77D0" w:rsidP="00A651A7">
            <w:pPr>
              <w:pStyle w:val="a3"/>
              <w:spacing w:line="500" w:lineRule="exact"/>
              <w:ind w:firstLineChars="201" w:firstLine="442"/>
              <w:jc w:val="left"/>
              <w:rPr>
                <w:rFonts w:ascii="宋体" w:hAnsi="宋体"/>
                <w:bCs/>
              </w:rPr>
            </w:pPr>
            <w:r>
              <w:rPr>
                <w:rFonts w:ascii="宋体" w:hAnsi="宋体" w:hint="eastAsia"/>
                <w:bCs/>
              </w:rPr>
              <w:t>3</w:t>
            </w:r>
            <w:r w:rsidR="00A651A7" w:rsidRPr="00A651A7">
              <w:rPr>
                <w:rFonts w:ascii="宋体" w:hAnsi="宋体" w:hint="eastAsia"/>
                <w:bCs/>
              </w:rPr>
              <w:t>、</w:t>
            </w:r>
            <w:r w:rsidR="00A651A7" w:rsidRPr="00A651A7">
              <w:rPr>
                <w:rFonts w:ascii="宋体" w:hAnsi="宋体"/>
                <w:bCs/>
              </w:rPr>
              <w:t>Association of Common Variants in MMPs with</w:t>
            </w:r>
            <w:r w:rsidR="00A651A7" w:rsidRPr="00A651A7">
              <w:rPr>
                <w:rFonts w:ascii="宋体" w:hAnsi="宋体" w:hint="eastAsia"/>
                <w:bCs/>
              </w:rPr>
              <w:t xml:space="preserve"> </w:t>
            </w:r>
            <w:r w:rsidR="00A651A7" w:rsidRPr="00A651A7">
              <w:rPr>
                <w:rFonts w:ascii="宋体" w:hAnsi="宋体"/>
                <w:bCs/>
              </w:rPr>
              <w:t>Periodontitis Risk</w:t>
            </w:r>
            <w:r w:rsidR="00A651A7" w:rsidRPr="00A651A7">
              <w:rPr>
                <w:rFonts w:ascii="宋体" w:hAnsi="宋体" w:hint="eastAsia"/>
                <w:bCs/>
              </w:rPr>
              <w:t xml:space="preserve"> ，</w:t>
            </w:r>
            <w:r w:rsidR="00A651A7" w:rsidRPr="00A651A7">
              <w:rPr>
                <w:rFonts w:ascii="宋体" w:hAnsi="宋体" w:hint="eastAsia"/>
                <w:b/>
                <w:bCs/>
              </w:rPr>
              <w:t>第一作者</w:t>
            </w:r>
            <w:r w:rsidR="00A651A7" w:rsidRPr="00A651A7">
              <w:rPr>
                <w:rFonts w:ascii="宋体" w:hAnsi="宋体" w:hint="eastAsia"/>
                <w:bCs/>
              </w:rPr>
              <w:t xml:space="preserve">, </w:t>
            </w:r>
            <w:r w:rsidR="00A651A7" w:rsidRPr="00A651A7">
              <w:rPr>
                <w:rFonts w:ascii="宋体" w:hAnsi="宋体"/>
                <w:bCs/>
              </w:rPr>
              <w:t>Disease Markers</w:t>
            </w:r>
            <w:r w:rsidR="00A651A7" w:rsidRPr="00A651A7">
              <w:rPr>
                <w:rFonts w:ascii="宋体" w:hAnsi="宋体" w:hint="eastAsia"/>
                <w:bCs/>
              </w:rPr>
              <w:t>, 2016,</w:t>
            </w:r>
            <w:r w:rsidR="00A651A7" w:rsidRPr="00A651A7">
              <w:rPr>
                <w:rFonts w:ascii="宋体" w:hAnsi="宋体"/>
                <w:bCs/>
              </w:rPr>
              <w:t xml:space="preserve"> 2016:1545974</w:t>
            </w:r>
            <w:r w:rsidR="00A651A7" w:rsidRPr="00A651A7">
              <w:rPr>
                <w:rFonts w:ascii="宋体" w:hAnsi="宋体" w:hint="eastAsia"/>
                <w:bCs/>
              </w:rPr>
              <w:t>, SCI IF=2.137,</w:t>
            </w:r>
            <w:r w:rsidR="00A651A7" w:rsidRPr="00A651A7">
              <w:rPr>
                <w:rFonts w:ascii="宋体" w:hAnsi="宋体"/>
                <w:bCs/>
              </w:rPr>
              <w:t>3</w:t>
            </w:r>
            <w:r w:rsidR="00A651A7" w:rsidRPr="00A651A7">
              <w:rPr>
                <w:rFonts w:ascii="宋体" w:hAnsi="宋体" w:hint="eastAsia"/>
                <w:bCs/>
              </w:rPr>
              <w:t>区</w:t>
            </w:r>
            <w:r w:rsidR="0094232D">
              <w:rPr>
                <w:rFonts w:ascii="宋体" w:hAnsi="宋体" w:hint="eastAsia"/>
                <w:bCs/>
              </w:rPr>
              <w:t>；</w:t>
            </w:r>
            <w:r w:rsidR="00A651A7" w:rsidRPr="00A651A7">
              <w:rPr>
                <w:rFonts w:ascii="宋体" w:hAnsi="宋体"/>
                <w:bCs/>
              </w:rPr>
              <w:t xml:space="preserve">  </w:t>
            </w:r>
          </w:p>
          <w:p w:rsidR="00A651A7" w:rsidRPr="00A651A7" w:rsidRDefault="006A77D0" w:rsidP="00A651A7">
            <w:pPr>
              <w:spacing w:line="500" w:lineRule="exact"/>
              <w:ind w:firstLineChars="201" w:firstLine="442"/>
              <w:rPr>
                <w:rFonts w:ascii="宋体" w:hAnsi="宋体"/>
                <w:color w:val="000000"/>
                <w:sz w:val="22"/>
              </w:rPr>
            </w:pPr>
            <w:r>
              <w:rPr>
                <w:rFonts w:ascii="宋体" w:hAnsi="宋体" w:hint="eastAsia"/>
                <w:color w:val="000000"/>
                <w:sz w:val="22"/>
              </w:rPr>
              <w:t>4</w:t>
            </w:r>
            <w:r w:rsidR="00A651A7" w:rsidRPr="00A651A7">
              <w:rPr>
                <w:rFonts w:ascii="宋体" w:hAnsi="宋体" w:hint="eastAsia"/>
                <w:color w:val="000000"/>
                <w:sz w:val="22"/>
              </w:rPr>
              <w:t>、</w:t>
            </w:r>
            <w:r w:rsidR="00A651A7" w:rsidRPr="00A651A7">
              <w:rPr>
                <w:rFonts w:ascii="宋体" w:hAnsi="宋体"/>
                <w:color w:val="000000"/>
                <w:sz w:val="22"/>
              </w:rPr>
              <w:t>Forensic evaluation of STR typing reliability in lung cancer,</w:t>
            </w:r>
            <w:r w:rsidR="00A651A7" w:rsidRPr="00A651A7">
              <w:rPr>
                <w:rFonts w:ascii="宋体" w:hAnsi="宋体" w:hint="eastAsia"/>
                <w:color w:val="000000"/>
                <w:sz w:val="22"/>
              </w:rPr>
              <w:t xml:space="preserve"> </w:t>
            </w:r>
            <w:r w:rsidR="00A651A7" w:rsidRPr="00A651A7">
              <w:rPr>
                <w:rFonts w:ascii="宋体" w:hAnsi="宋体" w:hint="eastAsia"/>
                <w:b/>
                <w:color w:val="000000"/>
                <w:sz w:val="22"/>
              </w:rPr>
              <w:t>第一作者</w:t>
            </w:r>
            <w:r w:rsidR="00A651A7" w:rsidRPr="00A651A7">
              <w:rPr>
                <w:rFonts w:ascii="宋体" w:hAnsi="宋体" w:hint="eastAsia"/>
                <w:color w:val="000000"/>
                <w:sz w:val="22"/>
              </w:rPr>
              <w:t>,</w:t>
            </w:r>
            <w:r w:rsidR="00A651A7" w:rsidRPr="00A651A7">
              <w:rPr>
                <w:rFonts w:ascii="宋体" w:hAnsi="宋体"/>
                <w:color w:val="000000"/>
                <w:sz w:val="22"/>
              </w:rPr>
              <w:t xml:space="preserve"> Legal Medicine,2018,30:38-41,</w:t>
            </w:r>
            <w:r w:rsidR="00A651A7" w:rsidRPr="00A651A7">
              <w:rPr>
                <w:rFonts w:ascii="宋体" w:hAnsi="宋体" w:hint="eastAsia"/>
                <w:color w:val="000000"/>
                <w:sz w:val="22"/>
              </w:rPr>
              <w:t xml:space="preserve"> SCI IF=</w:t>
            </w:r>
            <w:r w:rsidR="00A651A7" w:rsidRPr="00A651A7">
              <w:rPr>
                <w:rFonts w:ascii="宋体" w:hAnsi="宋体"/>
                <w:color w:val="000000"/>
                <w:sz w:val="22"/>
              </w:rPr>
              <w:t>1.254</w:t>
            </w:r>
            <w:r w:rsidR="00A651A7" w:rsidRPr="00A651A7">
              <w:rPr>
                <w:rFonts w:ascii="宋体" w:hAnsi="宋体" w:hint="eastAsia"/>
                <w:color w:val="000000"/>
                <w:sz w:val="22"/>
              </w:rPr>
              <w:t>,2区</w:t>
            </w:r>
            <w:r w:rsidR="0094232D">
              <w:rPr>
                <w:rFonts w:ascii="宋体" w:hAnsi="宋体" w:hint="eastAsia"/>
                <w:color w:val="000000"/>
                <w:sz w:val="22"/>
              </w:rPr>
              <w:t>；</w:t>
            </w:r>
          </w:p>
          <w:p w:rsidR="00A651A7" w:rsidRPr="00A651A7" w:rsidRDefault="006A77D0" w:rsidP="00A651A7">
            <w:pPr>
              <w:spacing w:line="500" w:lineRule="exact"/>
              <w:ind w:firstLineChars="201" w:firstLine="442"/>
              <w:rPr>
                <w:rFonts w:ascii="宋体" w:hAnsi="宋体"/>
                <w:color w:val="000000"/>
                <w:sz w:val="22"/>
              </w:rPr>
            </w:pPr>
            <w:r>
              <w:rPr>
                <w:rFonts w:ascii="宋体" w:hAnsi="宋体" w:hint="eastAsia"/>
                <w:color w:val="000000"/>
                <w:sz w:val="22"/>
              </w:rPr>
              <w:t>5</w:t>
            </w:r>
            <w:r w:rsidR="00A651A7" w:rsidRPr="00A651A7">
              <w:rPr>
                <w:rFonts w:ascii="宋体" w:hAnsi="宋体" w:hint="eastAsia"/>
                <w:color w:val="000000"/>
                <w:sz w:val="22"/>
              </w:rPr>
              <w:t>、国家规划教材：法医现场学，人民卫生出版社，</w:t>
            </w:r>
            <w:r w:rsidR="00A651A7" w:rsidRPr="00A651A7">
              <w:rPr>
                <w:rFonts w:ascii="宋体" w:hAnsi="宋体" w:hint="eastAsia"/>
                <w:b/>
                <w:color w:val="000000"/>
                <w:sz w:val="22"/>
              </w:rPr>
              <w:t>编委</w:t>
            </w:r>
            <w:r w:rsidR="00A651A7" w:rsidRPr="00A651A7">
              <w:rPr>
                <w:rFonts w:ascii="宋体" w:hAnsi="宋体" w:hint="eastAsia"/>
                <w:color w:val="000000"/>
                <w:sz w:val="22"/>
              </w:rPr>
              <w:t xml:space="preserve">，2016.3； </w:t>
            </w:r>
          </w:p>
          <w:p w:rsidR="00A651A7" w:rsidRPr="00A651A7" w:rsidRDefault="006A77D0" w:rsidP="00A651A7">
            <w:pPr>
              <w:spacing w:line="500" w:lineRule="exact"/>
              <w:ind w:firstLineChars="201" w:firstLine="442"/>
              <w:rPr>
                <w:rFonts w:ascii="宋体" w:hAnsi="宋体"/>
                <w:color w:val="000000"/>
                <w:sz w:val="22"/>
              </w:rPr>
            </w:pPr>
            <w:bookmarkStart w:id="0" w:name="_GoBack"/>
            <w:bookmarkEnd w:id="0"/>
            <w:r>
              <w:rPr>
                <w:rFonts w:ascii="宋体" w:hAnsi="宋体" w:hint="eastAsia"/>
                <w:color w:val="000000"/>
                <w:sz w:val="22"/>
              </w:rPr>
              <w:t>6.</w:t>
            </w:r>
            <w:r>
              <w:rPr>
                <w:rFonts w:ascii="宋体" w:hAnsi="宋体"/>
                <w:color w:val="000000"/>
                <w:sz w:val="22"/>
              </w:rPr>
              <w:t xml:space="preserve"> </w:t>
            </w:r>
            <w:r w:rsidR="00A651A7" w:rsidRPr="00A651A7">
              <w:rPr>
                <w:rFonts w:ascii="宋体" w:hAnsi="宋体" w:hint="eastAsia"/>
                <w:color w:val="000000"/>
                <w:sz w:val="22"/>
              </w:rPr>
              <w:t>国家级质量工程项目：重庆市高等学校特色专业建设《法医学》，2015.10</w:t>
            </w:r>
          </w:p>
          <w:p w:rsidR="00A651A7" w:rsidRDefault="00A651A7" w:rsidP="0094232D">
            <w:pPr>
              <w:spacing w:line="500" w:lineRule="exact"/>
              <w:jc w:val="left"/>
              <w:rPr>
                <w:rFonts w:ascii="宋体" w:hAnsi="宋体"/>
                <w:color w:val="000000"/>
                <w:sz w:val="22"/>
              </w:rPr>
            </w:pPr>
            <w:r w:rsidRPr="00A651A7">
              <w:rPr>
                <w:rFonts w:ascii="宋体" w:hAnsi="宋体" w:hint="eastAsia"/>
                <w:color w:val="000000"/>
                <w:sz w:val="22"/>
              </w:rPr>
              <w:t xml:space="preserve">   </w:t>
            </w:r>
          </w:p>
          <w:p w:rsidR="0094232D" w:rsidRDefault="0094232D" w:rsidP="0094232D">
            <w:pPr>
              <w:spacing w:line="500" w:lineRule="exact"/>
              <w:jc w:val="left"/>
              <w:rPr>
                <w:rFonts w:ascii="宋体" w:hAnsi="宋体"/>
                <w:color w:val="000000"/>
                <w:sz w:val="22"/>
              </w:rPr>
            </w:pPr>
          </w:p>
          <w:p w:rsidR="0094232D" w:rsidRDefault="0094232D" w:rsidP="0094232D">
            <w:pPr>
              <w:spacing w:line="500" w:lineRule="exact"/>
              <w:jc w:val="left"/>
              <w:rPr>
                <w:rFonts w:ascii="宋体" w:hAnsi="宋体"/>
                <w:color w:val="000000"/>
                <w:sz w:val="22"/>
              </w:rPr>
            </w:pPr>
          </w:p>
          <w:p w:rsidR="0094232D" w:rsidRPr="00A651A7" w:rsidRDefault="0094232D" w:rsidP="0094232D">
            <w:pPr>
              <w:spacing w:line="500" w:lineRule="exact"/>
              <w:jc w:val="left"/>
              <w:rPr>
                <w:rFonts w:ascii="宋体" w:hAnsi="宋体"/>
                <w:color w:val="000000"/>
                <w:sz w:val="22"/>
              </w:rPr>
            </w:pPr>
          </w:p>
        </w:tc>
      </w:tr>
    </w:tbl>
    <w:p w:rsidR="00506E51" w:rsidRDefault="00506E51"/>
    <w:sectPr w:rsidR="00506E51" w:rsidSect="00506E51">
      <w:type w:val="continuous"/>
      <w:pgSz w:w="16838" w:h="11906" w:orient="landscape"/>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20" w:rsidRDefault="00C06F20" w:rsidP="00A651A7">
      <w:r>
        <w:separator/>
      </w:r>
    </w:p>
  </w:endnote>
  <w:endnote w:type="continuationSeparator" w:id="0">
    <w:p w:rsidR="00C06F20" w:rsidRDefault="00C06F20" w:rsidP="00A6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20" w:rsidRDefault="00C06F20" w:rsidP="00A651A7">
      <w:r>
        <w:separator/>
      </w:r>
    </w:p>
  </w:footnote>
  <w:footnote w:type="continuationSeparator" w:id="0">
    <w:p w:rsidR="00C06F20" w:rsidRDefault="00C06F20" w:rsidP="00A6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9B4"/>
    <w:rsid w:val="00002D4A"/>
    <w:rsid w:val="000066CB"/>
    <w:rsid w:val="000221F9"/>
    <w:rsid w:val="00027B2B"/>
    <w:rsid w:val="0007362A"/>
    <w:rsid w:val="00074C6F"/>
    <w:rsid w:val="000B3CB9"/>
    <w:rsid w:val="000E66B4"/>
    <w:rsid w:val="001011D6"/>
    <w:rsid w:val="001155C2"/>
    <w:rsid w:val="001674A9"/>
    <w:rsid w:val="001A0DFA"/>
    <w:rsid w:val="001A3E38"/>
    <w:rsid w:val="001B3CB8"/>
    <w:rsid w:val="001B70C6"/>
    <w:rsid w:val="00202B17"/>
    <w:rsid w:val="002475CD"/>
    <w:rsid w:val="00263068"/>
    <w:rsid w:val="00275F2B"/>
    <w:rsid w:val="00281931"/>
    <w:rsid w:val="00284462"/>
    <w:rsid w:val="002D1F1D"/>
    <w:rsid w:val="002F4768"/>
    <w:rsid w:val="0031097C"/>
    <w:rsid w:val="00336762"/>
    <w:rsid w:val="00362860"/>
    <w:rsid w:val="00371FD5"/>
    <w:rsid w:val="00372055"/>
    <w:rsid w:val="00397F4D"/>
    <w:rsid w:val="003C74A1"/>
    <w:rsid w:val="003D65DA"/>
    <w:rsid w:val="003D7C4C"/>
    <w:rsid w:val="00486065"/>
    <w:rsid w:val="004D7B97"/>
    <w:rsid w:val="00506E51"/>
    <w:rsid w:val="00536AB9"/>
    <w:rsid w:val="00573F77"/>
    <w:rsid w:val="005E7E6E"/>
    <w:rsid w:val="00605A30"/>
    <w:rsid w:val="00610949"/>
    <w:rsid w:val="006265C6"/>
    <w:rsid w:val="00643AC4"/>
    <w:rsid w:val="00695AFC"/>
    <w:rsid w:val="006A77D0"/>
    <w:rsid w:val="006C4587"/>
    <w:rsid w:val="006C59B3"/>
    <w:rsid w:val="006D0CAF"/>
    <w:rsid w:val="006E6788"/>
    <w:rsid w:val="00706AF8"/>
    <w:rsid w:val="007144F6"/>
    <w:rsid w:val="00717612"/>
    <w:rsid w:val="007C19B4"/>
    <w:rsid w:val="00805D6F"/>
    <w:rsid w:val="0082001C"/>
    <w:rsid w:val="00857B6F"/>
    <w:rsid w:val="008A216A"/>
    <w:rsid w:val="008C015E"/>
    <w:rsid w:val="008D2699"/>
    <w:rsid w:val="008D72CE"/>
    <w:rsid w:val="008E0920"/>
    <w:rsid w:val="008F2F4E"/>
    <w:rsid w:val="0093385E"/>
    <w:rsid w:val="0094232D"/>
    <w:rsid w:val="00942E68"/>
    <w:rsid w:val="00952D89"/>
    <w:rsid w:val="0095508E"/>
    <w:rsid w:val="00956655"/>
    <w:rsid w:val="00981E70"/>
    <w:rsid w:val="00994312"/>
    <w:rsid w:val="009C5B79"/>
    <w:rsid w:val="009D5466"/>
    <w:rsid w:val="00A32481"/>
    <w:rsid w:val="00A35CE5"/>
    <w:rsid w:val="00A57731"/>
    <w:rsid w:val="00A651A7"/>
    <w:rsid w:val="00AC52AB"/>
    <w:rsid w:val="00AF4C0C"/>
    <w:rsid w:val="00B428C4"/>
    <w:rsid w:val="00B93B5D"/>
    <w:rsid w:val="00BB021D"/>
    <w:rsid w:val="00BF7A7B"/>
    <w:rsid w:val="00C03CDA"/>
    <w:rsid w:val="00C06F20"/>
    <w:rsid w:val="00C46EB4"/>
    <w:rsid w:val="00C6000B"/>
    <w:rsid w:val="00C719E2"/>
    <w:rsid w:val="00CA1233"/>
    <w:rsid w:val="00CA3291"/>
    <w:rsid w:val="00CE57C7"/>
    <w:rsid w:val="00D13E89"/>
    <w:rsid w:val="00D35117"/>
    <w:rsid w:val="00D40F95"/>
    <w:rsid w:val="00D91053"/>
    <w:rsid w:val="00DB0AEB"/>
    <w:rsid w:val="00DF47FE"/>
    <w:rsid w:val="00E11B5E"/>
    <w:rsid w:val="00E12881"/>
    <w:rsid w:val="00E55CF2"/>
    <w:rsid w:val="00E9053D"/>
    <w:rsid w:val="00F16FC2"/>
    <w:rsid w:val="00F464CF"/>
    <w:rsid w:val="00F7382E"/>
    <w:rsid w:val="00FA03BA"/>
    <w:rsid w:val="40E37069"/>
    <w:rsid w:val="42E2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5FC36-1C1E-45CE-BC6E-58AAA0E8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51"/>
    <w:pPr>
      <w:widowControl w:val="0"/>
      <w:jc w:val="both"/>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506E51"/>
    <w:pPr>
      <w:widowControl/>
      <w:spacing w:line="300" w:lineRule="auto"/>
      <w:textAlignment w:val="baseline"/>
    </w:pPr>
    <w:rPr>
      <w:rFonts w:eastAsiaTheme="minorEastAsia" w:cstheme="minorBidi"/>
      <w:bCs w:val="0"/>
      <w:color w:val="000000"/>
      <w:kern w:val="2"/>
      <w:sz w:val="22"/>
      <w:u w:color="000000"/>
    </w:rPr>
  </w:style>
  <w:style w:type="paragraph" w:styleId="a4">
    <w:name w:val="footer"/>
    <w:basedOn w:val="a"/>
    <w:link w:val="Char"/>
    <w:uiPriority w:val="99"/>
    <w:semiHidden/>
    <w:unhideWhenUsed/>
    <w:rsid w:val="00506E51"/>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506E51"/>
    <w:pPr>
      <w:pBdr>
        <w:bottom w:val="single" w:sz="6" w:space="1" w:color="auto"/>
      </w:pBdr>
      <w:tabs>
        <w:tab w:val="center" w:pos="4153"/>
        <w:tab w:val="right" w:pos="8306"/>
      </w:tabs>
      <w:snapToGrid w:val="0"/>
      <w:jc w:val="center"/>
    </w:pPr>
    <w:rPr>
      <w:sz w:val="18"/>
      <w:szCs w:val="18"/>
    </w:rPr>
  </w:style>
  <w:style w:type="character" w:customStyle="1" w:styleId="Char2">
    <w:name w:val="正文文本 Char"/>
    <w:rsid w:val="00506E51"/>
    <w:rPr>
      <w:rFonts w:ascii="Times New Roman" w:hAnsi="Times New Roman"/>
      <w:color w:val="000000"/>
      <w:sz w:val="22"/>
      <w:szCs w:val="28"/>
      <w:u w:color="000000"/>
    </w:rPr>
  </w:style>
  <w:style w:type="character" w:customStyle="1" w:styleId="Char1">
    <w:name w:val="正文文本 Char1"/>
    <w:basedOn w:val="a0"/>
    <w:link w:val="a3"/>
    <w:uiPriority w:val="99"/>
    <w:semiHidden/>
    <w:rsid w:val="00506E51"/>
    <w:rPr>
      <w:rFonts w:ascii="Times New Roman" w:eastAsia="宋体" w:hAnsi="Times New Roman" w:cs="Times New Roman"/>
      <w:bCs/>
      <w:kern w:val="0"/>
      <w:sz w:val="28"/>
      <w:szCs w:val="28"/>
    </w:rPr>
  </w:style>
  <w:style w:type="character" w:customStyle="1" w:styleId="Char0">
    <w:name w:val="页眉 Char"/>
    <w:basedOn w:val="a0"/>
    <w:link w:val="a5"/>
    <w:uiPriority w:val="99"/>
    <w:semiHidden/>
    <w:rsid w:val="00506E51"/>
    <w:rPr>
      <w:rFonts w:ascii="Times New Roman" w:eastAsia="宋体" w:hAnsi="Times New Roman" w:cs="Times New Roman"/>
      <w:bCs/>
      <w:kern w:val="0"/>
      <w:sz w:val="18"/>
      <w:szCs w:val="18"/>
    </w:rPr>
  </w:style>
  <w:style w:type="character" w:customStyle="1" w:styleId="Char">
    <w:name w:val="页脚 Char"/>
    <w:basedOn w:val="a0"/>
    <w:link w:val="a4"/>
    <w:uiPriority w:val="99"/>
    <w:semiHidden/>
    <w:rsid w:val="00506E51"/>
    <w:rPr>
      <w:rFonts w:ascii="Times New Roman" w:eastAsia="宋体" w:hAnsi="Times New Roman" w:cs="Times New Roman"/>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office2016mac27917</cp:lastModifiedBy>
  <cp:revision>7</cp:revision>
  <cp:lastPrinted>2018-11-16T03:10:00Z</cp:lastPrinted>
  <dcterms:created xsi:type="dcterms:W3CDTF">2018-11-14T07:36:00Z</dcterms:created>
  <dcterms:modified xsi:type="dcterms:W3CDTF">2018-11-29T02:36:00Z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