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drawing>
          <wp:anchor distT="0" distB="0" distL="114300" distR="114300" simplePos="0" relativeHeight="251659264" behindDoc="0" locked="0" layoutInCell="1" allowOverlap="1">
            <wp:simplePos x="0" y="0"/>
            <wp:positionH relativeFrom="margin">
              <wp:posOffset>1787525</wp:posOffset>
            </wp:positionH>
            <wp:positionV relativeFrom="margin">
              <wp:posOffset>0</wp:posOffset>
            </wp:positionV>
            <wp:extent cx="2352675" cy="755650"/>
            <wp:effectExtent l="0" t="0" r="9525" b="6350"/>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9"/>
                    <a:stretch>
                      <a:fillRect/>
                    </a:stretch>
                  </pic:blipFill>
                  <pic:spPr>
                    <a:xfrm>
                      <a:off x="0" y="0"/>
                      <a:ext cx="2352675" cy="755650"/>
                    </a:xfrm>
                    <a:prstGeom prst="rect">
                      <a:avLst/>
                    </a:prstGeom>
                    <a:noFill/>
                    <a:ln>
                      <a:noFill/>
                    </a:ln>
                  </pic:spPr>
                </pic:pic>
              </a:graphicData>
            </a:graphic>
          </wp:anchor>
        </w:drawing>
      </w:r>
    </w:p>
    <w:p>
      <w:pPr>
        <w:spacing w:line="760" w:lineRule="exact"/>
        <w:jc w:val="center"/>
        <w:rPr>
          <w:rFonts w:hint="eastAsia" w:ascii="仿宋" w:hAnsi="仿宋" w:eastAsia="仿宋" w:cs="仿宋"/>
          <w:color w:val="auto"/>
          <w:sz w:val="44"/>
          <w:szCs w:val="44"/>
          <w:highlight w:val="none"/>
        </w:rPr>
      </w:pPr>
    </w:p>
    <w:p>
      <w:pPr>
        <w:spacing w:line="760" w:lineRule="exact"/>
        <w:jc w:val="center"/>
        <w:rPr>
          <w:rFonts w:hint="eastAsia" w:ascii="仿宋" w:hAnsi="仿宋" w:eastAsia="仿宋" w:cs="仿宋"/>
          <w:color w:val="auto"/>
          <w:sz w:val="44"/>
          <w:szCs w:val="44"/>
          <w:highlight w:val="none"/>
        </w:rPr>
      </w:pPr>
    </w:p>
    <w:p>
      <w:pPr>
        <w:spacing w:line="760" w:lineRule="exact"/>
        <w:jc w:val="center"/>
        <w:rPr>
          <w:rFonts w:hint="eastAsia" w:ascii="仿宋" w:hAnsi="仿宋" w:eastAsia="仿宋" w:cs="仿宋"/>
          <w:color w:val="auto"/>
          <w:sz w:val="44"/>
          <w:szCs w:val="44"/>
          <w:highlight w:val="none"/>
        </w:rPr>
      </w:pPr>
    </w:p>
    <w:p>
      <w:pPr>
        <w:spacing w:line="76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重庆医科大学</w:t>
      </w:r>
    </w:p>
    <w:p>
      <w:pPr>
        <w:spacing w:line="760" w:lineRule="exact"/>
        <w:jc w:val="center"/>
        <w:outlineLvl w:val="0"/>
        <w:rPr>
          <w:rFonts w:hint="eastAsia" w:ascii="仿宋" w:hAnsi="仿宋" w:eastAsia="仿宋" w:cs="仿宋"/>
          <w:color w:val="auto"/>
          <w:sz w:val="72"/>
          <w:szCs w:val="72"/>
          <w:highlight w:val="none"/>
        </w:rPr>
      </w:pPr>
    </w:p>
    <w:p>
      <w:pPr>
        <w:spacing w:line="760" w:lineRule="exact"/>
        <w:jc w:val="center"/>
        <w:outlineLvl w:val="0"/>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竞争性磋商文件</w:t>
      </w:r>
    </w:p>
    <w:p>
      <w:pPr>
        <w:spacing w:line="760" w:lineRule="exact"/>
        <w:rPr>
          <w:rFonts w:hint="eastAsia" w:ascii="仿宋" w:hAnsi="仿宋" w:eastAsia="仿宋" w:cs="仿宋"/>
          <w:color w:val="auto"/>
          <w:spacing w:val="80"/>
          <w:sz w:val="44"/>
          <w:szCs w:val="44"/>
          <w:highlight w:val="none"/>
        </w:rPr>
      </w:pPr>
    </w:p>
    <w:p>
      <w:pPr>
        <w:spacing w:line="760" w:lineRule="exact"/>
        <w:jc w:val="both"/>
        <w:rPr>
          <w:rFonts w:hint="eastAsia" w:ascii="仿宋" w:hAnsi="仿宋" w:eastAsia="仿宋" w:cs="仿宋"/>
          <w:color w:val="auto"/>
          <w:sz w:val="44"/>
          <w:szCs w:val="44"/>
          <w:highlight w:val="none"/>
        </w:rPr>
      </w:pPr>
    </w:p>
    <w:p>
      <w:pPr>
        <w:spacing w:line="760" w:lineRule="exact"/>
        <w:ind w:firstLine="1760" w:firstLineChars="400"/>
        <w:jc w:val="both"/>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采购计划编号：</w:t>
      </w:r>
      <w:r>
        <w:rPr>
          <w:rFonts w:hint="eastAsia" w:ascii="仿宋" w:hAnsi="仿宋" w:eastAsia="仿宋" w:cs="仿宋"/>
          <w:color w:val="auto"/>
          <w:sz w:val="48"/>
          <w:szCs w:val="48"/>
          <w:highlight w:val="none"/>
        </w:rPr>
        <w:t xml:space="preserve"> </w:t>
      </w:r>
      <w:r>
        <w:rPr>
          <w:rFonts w:hint="eastAsia" w:ascii="仿宋" w:hAnsi="仿宋" w:eastAsia="仿宋" w:cs="仿宋"/>
          <w:color w:val="auto"/>
          <w:sz w:val="44"/>
          <w:szCs w:val="44"/>
          <w:highlight w:val="none"/>
        </w:rPr>
        <w:t>JC</w:t>
      </w:r>
      <w:r>
        <w:rPr>
          <w:rFonts w:hint="eastAsia" w:ascii="仿宋" w:hAnsi="仿宋" w:eastAsia="仿宋" w:cs="仿宋"/>
          <w:color w:val="auto"/>
          <w:sz w:val="44"/>
          <w:szCs w:val="44"/>
          <w:highlight w:val="none"/>
          <w:lang w:val="en-US" w:eastAsia="zh-CN"/>
        </w:rPr>
        <w:t>CS</w:t>
      </w:r>
      <w:r>
        <w:rPr>
          <w:rFonts w:hint="eastAsia" w:ascii="仿宋" w:hAnsi="仿宋" w:eastAsia="仿宋" w:cs="仿宋"/>
          <w:color w:val="auto"/>
          <w:sz w:val="44"/>
          <w:szCs w:val="44"/>
          <w:highlight w:val="none"/>
        </w:rPr>
        <w:t>20240701009</w:t>
      </w:r>
    </w:p>
    <w:p>
      <w:pPr>
        <w:spacing w:line="760" w:lineRule="exact"/>
        <w:ind w:left="5278" w:leftChars="628" w:hanging="3520" w:hangingChars="800"/>
        <w:jc w:val="both"/>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rPr>
        <w:t>采购项目名称:</w:t>
      </w:r>
      <w:bookmarkStart w:id="0" w:name="_Hlk134546640"/>
      <w:r>
        <w:rPr>
          <w:rFonts w:hint="eastAsia" w:ascii="仿宋" w:hAnsi="仿宋" w:eastAsia="仿宋" w:cs="仿宋"/>
          <w:color w:val="auto"/>
          <w:sz w:val="44"/>
          <w:szCs w:val="44"/>
          <w:highlight w:val="none"/>
        </w:rPr>
        <w:t xml:space="preserve"> </w:t>
      </w:r>
      <w:bookmarkStart w:id="1" w:name="_Hlk137736470"/>
      <w:bookmarkStart w:id="2" w:name="_Hlk137735978"/>
      <w:r>
        <w:rPr>
          <w:rFonts w:hint="eastAsia" w:ascii="仿宋" w:hAnsi="仿宋" w:eastAsia="仿宋" w:cs="仿宋"/>
          <w:color w:val="auto"/>
          <w:sz w:val="44"/>
          <w:szCs w:val="44"/>
          <w:highlight w:val="none"/>
        </w:rPr>
        <w:t>重庆医科大学基础医</w:t>
      </w:r>
      <w:r>
        <w:rPr>
          <w:rFonts w:hint="eastAsia" w:ascii="仿宋" w:hAnsi="仿宋" w:eastAsia="仿宋" w:cs="仿宋"/>
          <w:color w:val="auto"/>
          <w:sz w:val="44"/>
          <w:szCs w:val="44"/>
          <w:highlight w:val="none"/>
          <w:lang w:val="en-US" w:eastAsia="zh-CN"/>
        </w:rPr>
        <w:t>学</w:t>
      </w:r>
      <w:r>
        <w:rPr>
          <w:rFonts w:hint="eastAsia" w:ascii="仿宋" w:hAnsi="仿宋" w:eastAsia="仿宋" w:cs="仿宋"/>
          <w:color w:val="auto"/>
          <w:sz w:val="44"/>
          <w:szCs w:val="44"/>
          <w:highlight w:val="none"/>
        </w:rPr>
        <w:t>院</w:t>
      </w:r>
      <w:r>
        <w:rPr>
          <w:rFonts w:hint="eastAsia" w:ascii="仿宋" w:hAnsi="仿宋" w:eastAsia="仿宋" w:cs="仿宋"/>
          <w:color w:val="auto"/>
          <w:sz w:val="44"/>
          <w:szCs w:val="44"/>
          <w:highlight w:val="none"/>
          <w:lang w:val="en-US" w:eastAsia="zh-CN"/>
        </w:rPr>
        <w:t>专业图谱建设项目</w:t>
      </w:r>
    </w:p>
    <w:bookmarkEnd w:id="0"/>
    <w:bookmarkEnd w:id="1"/>
    <w:p>
      <w:pPr>
        <w:spacing w:line="760" w:lineRule="exact"/>
        <w:jc w:val="center"/>
        <w:rPr>
          <w:rFonts w:hint="eastAsia" w:ascii="仿宋" w:hAnsi="仿宋" w:eastAsia="仿宋" w:cs="仿宋"/>
          <w:color w:val="auto"/>
          <w:sz w:val="44"/>
          <w:szCs w:val="44"/>
          <w:highlight w:val="none"/>
        </w:rPr>
      </w:pPr>
    </w:p>
    <w:p>
      <w:pPr>
        <w:spacing w:line="760" w:lineRule="exact"/>
        <w:jc w:val="center"/>
        <w:rPr>
          <w:rFonts w:hint="eastAsia" w:ascii="仿宋" w:hAnsi="仿宋" w:eastAsia="仿宋" w:cs="仿宋"/>
          <w:color w:val="auto"/>
          <w:sz w:val="44"/>
          <w:szCs w:val="44"/>
          <w:highlight w:val="none"/>
        </w:rPr>
      </w:pPr>
    </w:p>
    <w:p>
      <w:pPr>
        <w:spacing w:line="760" w:lineRule="exact"/>
        <w:jc w:val="both"/>
        <w:rPr>
          <w:rFonts w:hint="eastAsia" w:ascii="仿宋" w:hAnsi="仿宋" w:eastAsia="仿宋" w:cs="仿宋"/>
          <w:color w:val="auto"/>
          <w:sz w:val="44"/>
          <w:szCs w:val="44"/>
          <w:highlight w:val="none"/>
        </w:rPr>
      </w:pPr>
    </w:p>
    <w:p>
      <w:pPr>
        <w:spacing w:line="7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bookmarkStart w:id="3" w:name="_Hlk137736460"/>
      <w:r>
        <w:rPr>
          <w:rFonts w:hint="eastAsia" w:ascii="仿宋" w:hAnsi="仿宋" w:eastAsia="仿宋" w:cs="仿宋"/>
          <w:color w:val="auto"/>
          <w:sz w:val="32"/>
          <w:szCs w:val="32"/>
          <w:highlight w:val="none"/>
        </w:rPr>
        <w:t>重庆医科大学</w:t>
      </w:r>
      <w:bookmarkEnd w:id="3"/>
    </w:p>
    <w:bookmarkEnd w:id="2"/>
    <w:p>
      <w:pPr>
        <w:spacing w:line="760" w:lineRule="exact"/>
        <w:jc w:val="center"/>
        <w:rPr>
          <w:rFonts w:hint="eastAsia" w:ascii="仿宋" w:hAnsi="仿宋" w:eastAsia="仿宋" w:cs="仿宋"/>
          <w:color w:val="auto"/>
          <w:sz w:val="44"/>
          <w:szCs w:val="44"/>
          <w:highlight w:val="none"/>
        </w:rPr>
        <w:sectPr>
          <w:headerReference r:id="rId4" w:type="first"/>
          <w:footerReference r:id="rId7" w:type="first"/>
          <w:headerReference r:id="rId3" w:type="default"/>
          <w:footerReference r:id="rId5" w:type="default"/>
          <w:footerReference r:id="rId6" w:type="even"/>
          <w:pgSz w:w="11907" w:h="16840"/>
          <w:pgMar w:top="1134" w:right="992" w:bottom="1134" w:left="1304" w:header="851" w:footer="992" w:gutter="0"/>
          <w:pgNumType w:fmt="numberInDash" w:start="0"/>
          <w:cols w:space="720" w:num="1"/>
          <w:titlePg/>
          <w:docGrid w:linePitch="380" w:charSpace="-5735"/>
        </w:sect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p>
      <w:pPr>
        <w:spacing w:line="3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目   录</w:t>
      </w:r>
    </w:p>
    <w:p>
      <w:pPr>
        <w:pStyle w:val="45"/>
        <w:tabs>
          <w:tab w:val="right" w:leader="dot" w:pos="9412"/>
        </w:tabs>
        <w:rPr>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_Toc31462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44"/>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_Toc31462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_Toc13852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_Toc13852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_Toc29065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二、资金来源</w:t>
      </w:r>
      <w:r>
        <w:rPr>
          <w:color w:val="auto"/>
          <w:highlight w:val="none"/>
        </w:rPr>
        <w:tab/>
      </w:r>
      <w:r>
        <w:rPr>
          <w:color w:val="auto"/>
          <w:highlight w:val="none"/>
        </w:rPr>
        <w:fldChar w:fldCharType="begin"/>
      </w:r>
      <w:r>
        <w:rPr>
          <w:color w:val="auto"/>
          <w:highlight w:val="none"/>
        </w:rPr>
        <w:instrText xml:space="preserve"> PAGEREF _Toc29065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_Toc15682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_Toc15682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_Toc20612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_Toc20612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_Toc8748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五、保证金</w:t>
      </w:r>
      <w:r>
        <w:rPr>
          <w:color w:val="auto"/>
          <w:highlight w:val="none"/>
        </w:rPr>
        <w:tab/>
      </w:r>
      <w:r>
        <w:rPr>
          <w:color w:val="auto"/>
          <w:highlight w:val="none"/>
        </w:rPr>
        <w:fldChar w:fldCharType="begin"/>
      </w:r>
      <w:r>
        <w:rPr>
          <w:color w:val="auto"/>
          <w:highlight w:val="none"/>
        </w:rPr>
        <w:instrText xml:space="preserve"> PAGEREF _Toc8748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_Toc32477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_Toc32477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_Toc22522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_Toc22522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_Toc4744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八、联系方式</w:t>
      </w:r>
      <w:r>
        <w:rPr>
          <w:color w:val="auto"/>
          <w:highlight w:val="none"/>
        </w:rPr>
        <w:tab/>
      </w:r>
      <w:r>
        <w:rPr>
          <w:color w:val="auto"/>
          <w:highlight w:val="none"/>
        </w:rPr>
        <w:fldChar w:fldCharType="begin"/>
      </w:r>
      <w:r>
        <w:rPr>
          <w:color w:val="auto"/>
          <w:highlight w:val="none"/>
        </w:rPr>
        <w:instrText xml:space="preserve"> PAGEREF _Toc4744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_Toc5852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44"/>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_Toc5852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_Toc7381 </w:instrText>
      </w:r>
      <w:r>
        <w:rPr>
          <w:rFonts w:hint="eastAsia" w:ascii="仿宋" w:hAnsi="仿宋" w:eastAsia="仿宋" w:cs="仿宋"/>
          <w:color w:val="auto"/>
          <w:szCs w:val="24"/>
          <w:highlight w:val="none"/>
        </w:rPr>
        <w:fldChar w:fldCharType="separate"/>
      </w:r>
      <w:r>
        <w:rPr>
          <w:rFonts w:hint="default" w:ascii="仿宋" w:hAnsi="仿宋" w:eastAsia="仿宋" w:cs="仿宋"/>
          <w:color w:val="auto"/>
          <w:szCs w:val="28"/>
          <w:highlight w:val="none"/>
        </w:rPr>
        <w:t xml:space="preserve">一、 </w:t>
      </w:r>
      <w:r>
        <w:rPr>
          <w:rFonts w:hint="eastAsia" w:ascii="仿宋" w:hAnsi="仿宋" w:eastAsia="仿宋" w:cs="仿宋"/>
          <w:color w:val="auto"/>
          <w:szCs w:val="28"/>
          <w:highlight w:val="none"/>
        </w:rPr>
        <w:t>项目基本概况介绍</w:t>
      </w:r>
      <w:r>
        <w:rPr>
          <w:color w:val="auto"/>
          <w:highlight w:val="none"/>
        </w:rPr>
        <w:tab/>
      </w:r>
      <w:r>
        <w:rPr>
          <w:color w:val="auto"/>
          <w:highlight w:val="none"/>
        </w:rPr>
        <w:fldChar w:fldCharType="begin"/>
      </w:r>
      <w:r>
        <w:rPr>
          <w:color w:val="auto"/>
          <w:highlight w:val="none"/>
        </w:rPr>
        <w:instrText xml:space="preserve"> PAGEREF _Toc7381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_Toc1343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二、项目内容（必须包含但不限于以下内容）</w:t>
      </w:r>
      <w:r>
        <w:rPr>
          <w:color w:val="auto"/>
          <w:highlight w:val="none"/>
        </w:rPr>
        <w:tab/>
      </w:r>
      <w:r>
        <w:rPr>
          <w:color w:val="auto"/>
          <w:highlight w:val="none"/>
        </w:rPr>
        <w:fldChar w:fldCharType="begin"/>
      </w:r>
      <w:r>
        <w:rPr>
          <w:color w:val="auto"/>
          <w:highlight w:val="none"/>
        </w:rPr>
        <w:instrText xml:space="preserve"> PAGEREF _Toc1343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_Toc876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三、项目功能及技术要求</w:t>
      </w:r>
      <w:r>
        <w:rPr>
          <w:color w:val="auto"/>
          <w:highlight w:val="none"/>
        </w:rPr>
        <w:tab/>
      </w:r>
      <w:r>
        <w:rPr>
          <w:color w:val="auto"/>
          <w:highlight w:val="none"/>
        </w:rPr>
        <w:fldChar w:fldCharType="begin"/>
      </w:r>
      <w:r>
        <w:rPr>
          <w:color w:val="auto"/>
          <w:highlight w:val="none"/>
        </w:rPr>
        <w:instrText xml:space="preserve"> PAGEREF _Toc876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_Toc12115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44"/>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_Toc12115 \h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_Toc4677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一、服务期、地点及验收方式</w:t>
      </w:r>
      <w:r>
        <w:rPr>
          <w:color w:val="auto"/>
          <w:highlight w:val="none"/>
        </w:rPr>
        <w:tab/>
      </w:r>
      <w:r>
        <w:rPr>
          <w:color w:val="auto"/>
          <w:highlight w:val="none"/>
        </w:rPr>
        <w:fldChar w:fldCharType="begin"/>
      </w:r>
      <w:r>
        <w:rPr>
          <w:color w:val="auto"/>
          <w:highlight w:val="none"/>
        </w:rPr>
        <w:instrText xml:space="preserve"> PAGEREF _Toc4677 \h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_Toc26539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二、报价要求</w:t>
      </w:r>
      <w:r>
        <w:rPr>
          <w:color w:val="auto"/>
          <w:highlight w:val="none"/>
        </w:rPr>
        <w:tab/>
      </w:r>
      <w:r>
        <w:rPr>
          <w:color w:val="auto"/>
          <w:highlight w:val="none"/>
        </w:rPr>
        <w:fldChar w:fldCharType="begin"/>
      </w:r>
      <w:r>
        <w:rPr>
          <w:color w:val="auto"/>
          <w:highlight w:val="none"/>
        </w:rPr>
        <w:instrText xml:space="preserve"> PAGEREF _Toc26539 \h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_Toc5686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_Toc5686 \h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_Toc16912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四、付款方式</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_Toc3336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lang w:val="en-US" w:eastAsia="zh-CN"/>
        </w:rPr>
        <w:t>五</w:t>
      </w:r>
      <w:r>
        <w:rPr>
          <w:rFonts w:hint="eastAsia" w:ascii="仿宋" w:hAnsi="仿宋" w:eastAsia="仿宋" w:cs="仿宋"/>
          <w:bCs/>
          <w:color w:val="auto"/>
          <w:szCs w:val="28"/>
          <w:highlight w:val="none"/>
        </w:rPr>
        <w:t>、知识产权</w:t>
      </w:r>
      <w:r>
        <w:rPr>
          <w:color w:val="auto"/>
          <w:highlight w:val="none"/>
        </w:rPr>
        <w:tab/>
      </w:r>
      <w:r>
        <w:rPr>
          <w:color w:val="auto"/>
          <w:highlight w:val="none"/>
        </w:rPr>
        <w:fldChar w:fldCharType="begin"/>
      </w:r>
      <w:r>
        <w:rPr>
          <w:color w:val="auto"/>
          <w:highlight w:val="none"/>
        </w:rPr>
        <w:instrText xml:space="preserve"> PAGEREF _Toc3336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_Toc8635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lang w:val="en-US" w:eastAsia="zh-CN"/>
        </w:rPr>
        <w:t>六</w:t>
      </w:r>
      <w:r>
        <w:rPr>
          <w:rFonts w:hint="eastAsia" w:ascii="仿宋" w:hAnsi="仿宋" w:eastAsia="仿宋" w:cs="仿宋"/>
          <w:bCs/>
          <w:color w:val="auto"/>
          <w:szCs w:val="28"/>
          <w:highlight w:val="none"/>
        </w:rPr>
        <w:t>、其他</w:t>
      </w:r>
      <w:r>
        <w:rPr>
          <w:color w:val="auto"/>
          <w:highlight w:val="none"/>
        </w:rPr>
        <w:tab/>
      </w:r>
      <w:r>
        <w:rPr>
          <w:color w:val="auto"/>
          <w:highlight w:val="none"/>
        </w:rPr>
        <w:fldChar w:fldCharType="begin"/>
      </w:r>
      <w:r>
        <w:rPr>
          <w:color w:val="auto"/>
          <w:highlight w:val="none"/>
        </w:rPr>
        <w:instrText xml:space="preserve"> PAGEREF _Toc8635 \h </w:instrText>
      </w:r>
      <w:r>
        <w:rPr>
          <w:color w:val="auto"/>
          <w:highlight w:val="none"/>
        </w:rPr>
        <w:fldChar w:fldCharType="separate"/>
      </w:r>
      <w:r>
        <w:rPr>
          <w:color w:val="auto"/>
          <w:highlight w:val="none"/>
        </w:rPr>
        <w:t>- 24 -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_Toc7998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44"/>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_Toc7998 \h </w:instrText>
      </w:r>
      <w:r>
        <w:rPr>
          <w:color w:val="auto"/>
          <w:highlight w:val="none"/>
        </w:rPr>
        <w:fldChar w:fldCharType="separate"/>
      </w:r>
      <w:r>
        <w:rPr>
          <w:color w:val="auto"/>
          <w:highlight w:val="none"/>
        </w:rPr>
        <w:t>- 25 -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_Toc24211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_Toc24211 \h </w:instrText>
      </w:r>
      <w:r>
        <w:rPr>
          <w:color w:val="auto"/>
          <w:highlight w:val="none"/>
        </w:rPr>
        <w:fldChar w:fldCharType="separate"/>
      </w:r>
      <w:r>
        <w:rPr>
          <w:color w:val="auto"/>
          <w:highlight w:val="none"/>
        </w:rPr>
        <w:t>- 25 -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_Toc30952 </w:instrText>
      </w:r>
      <w:r>
        <w:rPr>
          <w:rFonts w:hint="eastAsia" w:ascii="仿宋" w:hAnsi="仿宋" w:eastAsia="仿宋" w:cs="仿宋"/>
          <w:color w:val="auto"/>
          <w:szCs w:val="24"/>
          <w:highlight w:val="none"/>
        </w:rPr>
        <w:fldChar w:fldCharType="separate"/>
      </w:r>
      <w:r>
        <w:rPr>
          <w:rFonts w:hint="default" w:ascii="仿宋" w:hAnsi="仿宋" w:eastAsia="仿宋" w:cs="仿宋"/>
          <w:bCs/>
          <w:color w:val="auto"/>
          <w:szCs w:val="28"/>
          <w:highlight w:val="none"/>
        </w:rPr>
        <w:t xml:space="preserve">二、 </w:t>
      </w:r>
      <w:r>
        <w:rPr>
          <w:rFonts w:hint="eastAsia" w:ascii="仿宋" w:hAnsi="仿宋" w:eastAsia="仿宋" w:cs="仿宋"/>
          <w:bCs/>
          <w:color w:val="auto"/>
          <w:szCs w:val="28"/>
          <w:highlight w:val="none"/>
        </w:rPr>
        <w:t>评审标准</w:t>
      </w:r>
      <w:r>
        <w:rPr>
          <w:color w:val="auto"/>
          <w:highlight w:val="none"/>
        </w:rPr>
        <w:tab/>
      </w:r>
      <w:r>
        <w:rPr>
          <w:color w:val="auto"/>
          <w:highlight w:val="none"/>
        </w:rPr>
        <w:fldChar w:fldCharType="begin"/>
      </w:r>
      <w:r>
        <w:rPr>
          <w:color w:val="auto"/>
          <w:highlight w:val="none"/>
        </w:rPr>
        <w:instrText xml:space="preserve"> PAGEREF _Toc30952 \h </w:instrText>
      </w:r>
      <w:r>
        <w:rPr>
          <w:color w:val="auto"/>
          <w:highlight w:val="none"/>
        </w:rPr>
        <w:fldChar w:fldCharType="separate"/>
      </w:r>
      <w:r>
        <w:rPr>
          <w:color w:val="auto"/>
          <w:highlight w:val="none"/>
        </w:rPr>
        <w:t>- 29 -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_Toc24866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三、无效响应</w:t>
      </w:r>
      <w:r>
        <w:rPr>
          <w:color w:val="auto"/>
          <w:highlight w:val="none"/>
        </w:rPr>
        <w:tab/>
      </w:r>
      <w:r>
        <w:rPr>
          <w:color w:val="auto"/>
          <w:highlight w:val="none"/>
        </w:rPr>
        <w:fldChar w:fldCharType="begin"/>
      </w:r>
      <w:r>
        <w:rPr>
          <w:color w:val="auto"/>
          <w:highlight w:val="none"/>
        </w:rPr>
        <w:instrText xml:space="preserve"> PAGEREF _Toc24866 \h </w:instrText>
      </w:r>
      <w:r>
        <w:rPr>
          <w:color w:val="auto"/>
          <w:highlight w:val="none"/>
        </w:rPr>
        <w:fldChar w:fldCharType="separate"/>
      </w:r>
      <w:r>
        <w:rPr>
          <w:color w:val="auto"/>
          <w:highlight w:val="none"/>
        </w:rPr>
        <w:t>- 33 -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_Toc567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四、采购终止</w:t>
      </w:r>
      <w:r>
        <w:rPr>
          <w:color w:val="auto"/>
          <w:highlight w:val="none"/>
        </w:rPr>
        <w:tab/>
      </w:r>
      <w:r>
        <w:rPr>
          <w:color w:val="auto"/>
          <w:highlight w:val="none"/>
        </w:rPr>
        <w:fldChar w:fldCharType="begin"/>
      </w:r>
      <w:r>
        <w:rPr>
          <w:color w:val="auto"/>
          <w:highlight w:val="none"/>
        </w:rPr>
        <w:instrText xml:space="preserve"> PAGEREF _Toc567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_Toc21337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_Toc21337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_Toc15805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一、磋商费用</w:t>
      </w:r>
      <w:r>
        <w:rPr>
          <w:color w:val="auto"/>
          <w:highlight w:val="none"/>
        </w:rPr>
        <w:tab/>
      </w:r>
      <w:r>
        <w:rPr>
          <w:color w:val="auto"/>
          <w:highlight w:val="none"/>
        </w:rPr>
        <w:fldChar w:fldCharType="begin"/>
      </w:r>
      <w:r>
        <w:rPr>
          <w:color w:val="auto"/>
          <w:highlight w:val="none"/>
        </w:rPr>
        <w:instrText xml:space="preserve"> PAGEREF _Toc15805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_Toc13411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_Toc13411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_Toc365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三、磋商要求</w:t>
      </w:r>
      <w:r>
        <w:rPr>
          <w:color w:val="auto"/>
          <w:highlight w:val="none"/>
        </w:rPr>
        <w:tab/>
      </w:r>
      <w:r>
        <w:rPr>
          <w:color w:val="auto"/>
          <w:highlight w:val="none"/>
        </w:rPr>
        <w:fldChar w:fldCharType="begin"/>
      </w:r>
      <w:r>
        <w:rPr>
          <w:color w:val="auto"/>
          <w:highlight w:val="none"/>
        </w:rPr>
        <w:instrText xml:space="preserve"> PAGEREF _Toc365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_Toc20494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_Toc20494 \h </w:instrText>
      </w:r>
      <w:r>
        <w:rPr>
          <w:color w:val="auto"/>
          <w:highlight w:val="none"/>
        </w:rPr>
        <w:fldChar w:fldCharType="separate"/>
      </w:r>
      <w:r>
        <w:rPr>
          <w:color w:val="auto"/>
          <w:highlight w:val="none"/>
        </w:rPr>
        <w:t>- 37 -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_Toc10457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五、成交通知</w:t>
      </w:r>
      <w:r>
        <w:rPr>
          <w:color w:val="auto"/>
          <w:highlight w:val="none"/>
        </w:rPr>
        <w:tab/>
      </w:r>
      <w:r>
        <w:rPr>
          <w:color w:val="auto"/>
          <w:highlight w:val="none"/>
        </w:rPr>
        <w:fldChar w:fldCharType="begin"/>
      </w:r>
      <w:r>
        <w:rPr>
          <w:color w:val="auto"/>
          <w:highlight w:val="none"/>
        </w:rPr>
        <w:instrText xml:space="preserve"> PAGEREF _Toc10457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_Toc24222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_Toc24222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_Toc4684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_Toc4684 \h </w:instrText>
      </w:r>
      <w:r>
        <w:rPr>
          <w:color w:val="auto"/>
          <w:highlight w:val="none"/>
        </w:rPr>
        <w:fldChar w:fldCharType="separate"/>
      </w:r>
      <w:r>
        <w:rPr>
          <w:color w:val="auto"/>
          <w:highlight w:val="none"/>
        </w:rPr>
        <w:t>- 41 -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_Toc30719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44"/>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_Toc30719 \h </w:instrText>
      </w:r>
      <w:r>
        <w:rPr>
          <w:color w:val="auto"/>
          <w:highlight w:val="none"/>
        </w:rPr>
        <w:fldChar w:fldCharType="separate"/>
      </w:r>
      <w:r>
        <w:rPr>
          <w:color w:val="auto"/>
          <w:highlight w:val="none"/>
        </w:rPr>
        <w:t>- 48 -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_Toc1444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一、经济部分</w:t>
      </w:r>
      <w:r>
        <w:rPr>
          <w:color w:val="auto"/>
          <w:highlight w:val="none"/>
        </w:rPr>
        <w:tab/>
      </w:r>
      <w:r>
        <w:rPr>
          <w:color w:val="auto"/>
          <w:highlight w:val="none"/>
        </w:rPr>
        <w:fldChar w:fldCharType="begin"/>
      </w:r>
      <w:r>
        <w:rPr>
          <w:color w:val="auto"/>
          <w:highlight w:val="none"/>
        </w:rPr>
        <w:instrText xml:space="preserve"> PAGEREF _Toc1444 \h </w:instrText>
      </w:r>
      <w:r>
        <w:rPr>
          <w:color w:val="auto"/>
          <w:highlight w:val="none"/>
        </w:rPr>
        <w:fldChar w:fldCharType="separate"/>
      </w:r>
      <w:r>
        <w:rPr>
          <w:color w:val="auto"/>
          <w:highlight w:val="none"/>
        </w:rPr>
        <w:t>- 50 -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_Toc7594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二、服务部分</w:t>
      </w:r>
      <w:r>
        <w:rPr>
          <w:color w:val="auto"/>
          <w:highlight w:val="none"/>
        </w:rPr>
        <w:tab/>
      </w:r>
      <w:r>
        <w:rPr>
          <w:color w:val="auto"/>
          <w:highlight w:val="none"/>
        </w:rPr>
        <w:fldChar w:fldCharType="begin"/>
      </w:r>
      <w:r>
        <w:rPr>
          <w:color w:val="auto"/>
          <w:highlight w:val="none"/>
        </w:rPr>
        <w:instrText xml:space="preserve"> PAGEREF _Toc7594 \h </w:instrText>
      </w:r>
      <w:r>
        <w:rPr>
          <w:color w:val="auto"/>
          <w:highlight w:val="none"/>
        </w:rPr>
        <w:fldChar w:fldCharType="separate"/>
      </w:r>
      <w:r>
        <w:rPr>
          <w:color w:val="auto"/>
          <w:highlight w:val="none"/>
        </w:rPr>
        <w:t>- 53 -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_Toc23330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三、商务部分</w:t>
      </w:r>
      <w:r>
        <w:rPr>
          <w:color w:val="auto"/>
          <w:highlight w:val="none"/>
        </w:rPr>
        <w:tab/>
      </w:r>
      <w:r>
        <w:rPr>
          <w:color w:val="auto"/>
          <w:highlight w:val="none"/>
        </w:rPr>
        <w:fldChar w:fldCharType="begin"/>
      </w:r>
      <w:r>
        <w:rPr>
          <w:color w:val="auto"/>
          <w:highlight w:val="none"/>
        </w:rPr>
        <w:instrText xml:space="preserve"> PAGEREF _Toc23330 \h </w:instrText>
      </w:r>
      <w:r>
        <w:rPr>
          <w:color w:val="auto"/>
          <w:highlight w:val="none"/>
        </w:rPr>
        <w:fldChar w:fldCharType="separate"/>
      </w:r>
      <w:r>
        <w:rPr>
          <w:color w:val="auto"/>
          <w:highlight w:val="none"/>
        </w:rPr>
        <w:t>- 55 -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_Toc30926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_Toc30926 \h </w:instrText>
      </w:r>
      <w:r>
        <w:rPr>
          <w:color w:val="auto"/>
          <w:highlight w:val="none"/>
        </w:rPr>
        <w:fldChar w:fldCharType="separate"/>
      </w:r>
      <w:r>
        <w:rPr>
          <w:color w:val="auto"/>
          <w:highlight w:val="none"/>
        </w:rPr>
        <w:t>- 58 -</w:t>
      </w:r>
      <w:r>
        <w:rPr>
          <w:color w:val="auto"/>
          <w:highlight w:val="none"/>
        </w:rPr>
        <w:fldChar w:fldCharType="end"/>
      </w:r>
      <w:r>
        <w:rPr>
          <w:rFonts w:hint="eastAsia" w:ascii="仿宋" w:hAnsi="仿宋" w:eastAsia="仿宋" w:cs="仿宋"/>
          <w:color w:val="auto"/>
          <w:szCs w:val="24"/>
          <w:highlight w:val="none"/>
        </w:rPr>
        <w:fldChar w:fldCharType="end"/>
      </w:r>
    </w:p>
    <w:p>
      <w:pPr>
        <w:pStyle w:val="29"/>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_Toc10628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_Toc10628 \h </w:instrText>
      </w:r>
      <w:r>
        <w:rPr>
          <w:color w:val="auto"/>
          <w:highlight w:val="none"/>
        </w:rPr>
        <w:fldChar w:fldCharType="separate"/>
      </w:r>
      <w:r>
        <w:rPr>
          <w:color w:val="auto"/>
          <w:highlight w:val="none"/>
        </w:rPr>
        <w:t>- 65 -</w:t>
      </w:r>
      <w:r>
        <w:rPr>
          <w:color w:val="auto"/>
          <w:highlight w:val="none"/>
        </w:rPr>
        <w:fldChar w:fldCharType="end"/>
      </w:r>
      <w:r>
        <w:rPr>
          <w:rFonts w:hint="eastAsia" w:ascii="仿宋" w:hAnsi="仿宋" w:eastAsia="仿宋" w:cs="仿宋"/>
          <w:color w:val="auto"/>
          <w:szCs w:val="24"/>
          <w:highlight w:val="none"/>
        </w:rPr>
        <w:fldChar w:fldCharType="end"/>
      </w:r>
    </w:p>
    <w:p>
      <w:pPr>
        <w:pStyle w:val="45"/>
        <w:tabs>
          <w:tab w:val="right" w:leader="dot" w:pos="9402"/>
        </w:tabs>
        <w:spacing w:line="360" w:lineRule="exact"/>
        <w:ind w:left="0" w:leftChars="0"/>
        <w:jc w:val="center"/>
        <w:rPr>
          <w:rFonts w:hint="eastAsia" w:ascii="仿宋" w:hAnsi="仿宋" w:eastAsia="仿宋" w:cs="仿宋"/>
          <w:color w:val="auto"/>
          <w:szCs w:val="28"/>
          <w:highlight w:val="none"/>
        </w:rPr>
        <w:sectPr>
          <w:headerReference r:id="rId9" w:type="first"/>
          <w:footerReference r:id="rId12" w:type="first"/>
          <w:headerReference r:id="rId8" w:type="default"/>
          <w:footerReference r:id="rId10" w:type="default"/>
          <w:footerReference r:id="rId11"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pPr>
        <w:pStyle w:val="4"/>
        <w:spacing w:before="0" w:after="0" w:line="560" w:lineRule="exact"/>
        <w:jc w:val="center"/>
        <w:rPr>
          <w:rFonts w:hint="eastAsia" w:ascii="仿宋" w:hAnsi="仿宋" w:eastAsia="仿宋" w:cs="仿宋"/>
          <w:bCs/>
          <w:color w:val="auto"/>
          <w:sz w:val="44"/>
          <w:szCs w:val="44"/>
          <w:highlight w:val="none"/>
        </w:rPr>
      </w:pPr>
      <w:bookmarkStart w:id="4" w:name="_Toc11641050"/>
      <w:bookmarkStart w:id="5" w:name="_Toc31462"/>
      <w:bookmarkStart w:id="6" w:name="_Toc12789052"/>
      <w:r>
        <w:rPr>
          <w:rFonts w:hint="eastAsia" w:ascii="仿宋" w:hAnsi="仿宋" w:eastAsia="仿宋" w:cs="仿宋"/>
          <w:bCs/>
          <w:color w:val="auto"/>
          <w:sz w:val="44"/>
          <w:szCs w:val="44"/>
          <w:highlight w:val="none"/>
        </w:rPr>
        <w:t>第一篇  采购邀请书</w:t>
      </w:r>
      <w:bookmarkEnd w:id="4"/>
      <w:bookmarkEnd w:id="5"/>
      <w:bookmarkEnd w:id="6"/>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8"/>
          <w:highlight w:val="none"/>
        </w:rPr>
        <w:t xml:space="preserve">   重庆医科大学对“重庆医科大学基础医学院专业图谱建设项目”进行竞争性磋商采购。欢迎有资格的供应商前来参与磋商。</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7" w:name="_Toc313893526"/>
      <w:bookmarkStart w:id="8" w:name="_Toc317775175"/>
      <w:bookmarkStart w:id="9" w:name="_Toc13852"/>
      <w:r>
        <w:rPr>
          <w:rFonts w:hint="eastAsia" w:ascii="仿宋" w:hAnsi="仿宋" w:eastAsia="仿宋" w:cs="仿宋"/>
          <w:bCs/>
          <w:color w:val="auto"/>
          <w:sz w:val="28"/>
          <w:szCs w:val="28"/>
          <w:highlight w:val="none"/>
        </w:rPr>
        <w:t>一、竞争性磋商内容</w:t>
      </w:r>
      <w:bookmarkEnd w:id="7"/>
      <w:bookmarkEnd w:id="8"/>
      <w:bookmarkEnd w:id="9"/>
    </w:p>
    <w:tbl>
      <w:tblPr>
        <w:tblStyle w:val="58"/>
        <w:tblW w:w="4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5"/>
        <w:gridCol w:w="2454"/>
        <w:gridCol w:w="215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05" w:type="pct"/>
            <w:tcBorders>
              <w:top w:val="single" w:color="auto" w:sz="4" w:space="0"/>
              <w:left w:val="single" w:color="auto" w:sz="4" w:space="0"/>
              <w:right w:val="single" w:color="auto" w:sz="4" w:space="0"/>
            </w:tcBorders>
            <w:vAlign w:val="center"/>
          </w:tcPr>
          <w:p>
            <w:pPr>
              <w:widowControl/>
              <w:spacing w:line="560" w:lineRule="exact"/>
              <w:jc w:val="center"/>
              <w:rPr>
                <w:rFonts w:hint="eastAsia" w:ascii="仿宋" w:hAnsi="仿宋" w:eastAsia="仿宋" w:cs="仿宋"/>
                <w:bCs/>
                <w:color w:val="auto"/>
                <w:kern w:val="0"/>
                <w:szCs w:val="28"/>
                <w:highlight w:val="none"/>
              </w:rPr>
            </w:pPr>
            <w:r>
              <w:rPr>
                <w:rFonts w:hint="eastAsia" w:ascii="仿宋" w:hAnsi="仿宋" w:eastAsia="仿宋" w:cs="仿宋"/>
                <w:bCs/>
                <w:color w:val="auto"/>
                <w:kern w:val="0"/>
                <w:szCs w:val="28"/>
                <w:highlight w:val="none"/>
              </w:rPr>
              <w:t>项目名称</w:t>
            </w:r>
          </w:p>
        </w:tc>
        <w:tc>
          <w:tcPr>
            <w:tcW w:w="1399" w:type="pct"/>
            <w:tcBorders>
              <w:top w:val="single" w:color="auto" w:sz="4" w:space="0"/>
              <w:left w:val="single" w:color="auto" w:sz="4" w:space="0"/>
              <w:right w:val="single" w:color="auto" w:sz="4" w:space="0"/>
            </w:tcBorders>
          </w:tcPr>
          <w:p>
            <w:pPr>
              <w:spacing w:line="560" w:lineRule="exact"/>
              <w:jc w:val="center"/>
              <w:rPr>
                <w:rFonts w:hint="eastAsia" w:ascii="仿宋" w:hAnsi="仿宋" w:eastAsia="仿宋" w:cs="仿宋"/>
                <w:bCs/>
                <w:color w:val="auto"/>
                <w:kern w:val="0"/>
                <w:szCs w:val="28"/>
                <w:highlight w:val="none"/>
              </w:rPr>
            </w:pPr>
            <w:r>
              <w:rPr>
                <w:rFonts w:hint="eastAsia" w:ascii="仿宋" w:hAnsi="仿宋" w:eastAsia="仿宋" w:cs="仿宋"/>
                <w:bCs/>
                <w:color w:val="auto"/>
                <w:kern w:val="0"/>
                <w:szCs w:val="28"/>
                <w:highlight w:val="none"/>
              </w:rPr>
              <w:t>最高限价（万元）</w:t>
            </w:r>
          </w:p>
        </w:tc>
        <w:tc>
          <w:tcPr>
            <w:tcW w:w="1228" w:type="pct"/>
            <w:tcBorders>
              <w:top w:val="single" w:color="auto" w:sz="4" w:space="0"/>
              <w:left w:val="single" w:color="auto" w:sz="4" w:space="0"/>
              <w:right w:val="single" w:color="auto" w:sz="4" w:space="0"/>
            </w:tcBorders>
            <w:vAlign w:val="center"/>
          </w:tcPr>
          <w:p>
            <w:pPr>
              <w:spacing w:line="560" w:lineRule="exact"/>
              <w:jc w:val="center"/>
              <w:rPr>
                <w:rFonts w:hint="eastAsia" w:ascii="仿宋" w:hAnsi="仿宋" w:eastAsia="仿宋" w:cs="仿宋"/>
                <w:bCs/>
                <w:color w:val="auto"/>
                <w:kern w:val="0"/>
                <w:szCs w:val="28"/>
                <w:highlight w:val="none"/>
              </w:rPr>
            </w:pPr>
            <w:r>
              <w:rPr>
                <w:rFonts w:hint="eastAsia" w:ascii="仿宋" w:hAnsi="仿宋" w:eastAsia="仿宋" w:cs="仿宋"/>
                <w:bCs/>
                <w:color w:val="auto"/>
                <w:kern w:val="0"/>
                <w:szCs w:val="28"/>
                <w:highlight w:val="none"/>
              </w:rPr>
              <w:t>保证金（万元）</w:t>
            </w:r>
          </w:p>
        </w:tc>
        <w:tc>
          <w:tcPr>
            <w:tcW w:w="568" w:type="pct"/>
            <w:tcBorders>
              <w:top w:val="single" w:color="auto" w:sz="4" w:space="0"/>
              <w:left w:val="single" w:color="auto" w:sz="4" w:space="0"/>
              <w:right w:val="single" w:color="auto" w:sz="4" w:space="0"/>
            </w:tcBorders>
          </w:tcPr>
          <w:p>
            <w:pPr>
              <w:spacing w:line="560" w:lineRule="exact"/>
              <w:jc w:val="center"/>
              <w:rPr>
                <w:rFonts w:hint="eastAsia" w:ascii="仿宋" w:hAnsi="仿宋" w:eastAsia="仿宋" w:cs="仿宋"/>
                <w:bCs/>
                <w:color w:val="auto"/>
                <w:kern w:val="0"/>
                <w:szCs w:val="28"/>
                <w:highlight w:val="none"/>
              </w:rPr>
            </w:pPr>
            <w:r>
              <w:rPr>
                <w:rFonts w:hint="eastAsia" w:ascii="仿宋" w:hAnsi="仿宋" w:eastAsia="仿宋" w:cs="仿宋"/>
                <w:bCs/>
                <w:color w:val="auto"/>
                <w:kern w:val="0"/>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805" w:type="pct"/>
            <w:tcBorders>
              <w:top w:val="single" w:color="auto" w:sz="4" w:space="0"/>
              <w:left w:val="single" w:color="auto" w:sz="4" w:space="0"/>
              <w:right w:val="single" w:color="auto" w:sz="4" w:space="0"/>
            </w:tcBorders>
            <w:vAlign w:val="center"/>
          </w:tcPr>
          <w:p>
            <w:pPr>
              <w:widowControl/>
              <w:ind w:right="-73" w:rightChars="-26"/>
              <w:jc w:val="center"/>
              <w:rPr>
                <w:rFonts w:hint="eastAsia" w:ascii="仿宋" w:hAnsi="仿宋" w:eastAsia="仿宋" w:cs="仿宋"/>
                <w:color w:val="auto"/>
                <w:kern w:val="0"/>
                <w:sz w:val="21"/>
                <w:szCs w:val="21"/>
                <w:highlight w:val="none"/>
              </w:rPr>
            </w:pPr>
            <w:bookmarkStart w:id="10" w:name="_Hlk344477914"/>
            <w:r>
              <w:rPr>
                <w:rFonts w:hint="eastAsia" w:ascii="仿宋" w:hAnsi="仿宋" w:eastAsia="仿宋" w:cs="仿宋"/>
                <w:color w:val="auto"/>
                <w:kern w:val="0"/>
                <w:sz w:val="24"/>
                <w:szCs w:val="24"/>
                <w:highlight w:val="none"/>
              </w:rPr>
              <w:t>重庆医科大学基础医学院专业图谱建设项目</w:t>
            </w:r>
          </w:p>
        </w:tc>
        <w:tc>
          <w:tcPr>
            <w:tcW w:w="1399" w:type="pct"/>
            <w:tcBorders>
              <w:top w:val="single" w:color="auto" w:sz="4" w:space="0"/>
              <w:left w:val="single" w:color="auto" w:sz="4" w:space="0"/>
              <w:right w:val="single" w:color="auto" w:sz="4" w:space="0"/>
            </w:tcBorders>
            <w:vAlign w:val="center"/>
          </w:tcPr>
          <w:p>
            <w:pPr>
              <w:widowControl/>
              <w:spacing w:line="560" w:lineRule="exact"/>
              <w:jc w:val="center"/>
              <w:rPr>
                <w:rFonts w:hint="eastAsia" w:ascii="仿宋" w:hAnsi="仿宋" w:eastAsia="仿宋" w:cs="仿宋"/>
                <w:color w:val="auto"/>
                <w:kern w:val="0"/>
                <w:szCs w:val="28"/>
                <w:highlight w:val="none"/>
                <w:lang w:eastAsia="zh-CN"/>
              </w:rPr>
            </w:pPr>
            <w:r>
              <w:rPr>
                <w:rFonts w:hint="eastAsia" w:ascii="仿宋" w:hAnsi="仿宋" w:eastAsia="仿宋" w:cs="仿宋"/>
                <w:color w:val="auto"/>
                <w:kern w:val="0"/>
                <w:szCs w:val="28"/>
                <w:highlight w:val="none"/>
              </w:rPr>
              <w:t>2</w:t>
            </w:r>
            <w:r>
              <w:rPr>
                <w:rFonts w:hint="eastAsia" w:ascii="仿宋" w:hAnsi="仿宋" w:eastAsia="仿宋" w:cs="仿宋"/>
                <w:color w:val="auto"/>
                <w:kern w:val="0"/>
                <w:szCs w:val="28"/>
                <w:highlight w:val="none"/>
                <w:lang w:val="en-US" w:eastAsia="zh-CN"/>
              </w:rPr>
              <w:t>0</w:t>
            </w:r>
          </w:p>
        </w:tc>
        <w:tc>
          <w:tcPr>
            <w:tcW w:w="1228" w:type="pct"/>
            <w:tcBorders>
              <w:top w:val="single" w:color="auto" w:sz="4" w:space="0"/>
              <w:left w:val="single" w:color="auto" w:sz="4" w:space="0"/>
              <w:right w:val="single" w:color="auto" w:sz="4" w:space="0"/>
            </w:tcBorders>
            <w:vAlign w:val="center"/>
          </w:tcPr>
          <w:p>
            <w:pPr>
              <w:spacing w:line="560" w:lineRule="exact"/>
              <w:jc w:val="center"/>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0.4</w:t>
            </w:r>
          </w:p>
        </w:tc>
        <w:tc>
          <w:tcPr>
            <w:tcW w:w="568" w:type="pct"/>
            <w:tcBorders>
              <w:top w:val="single" w:color="auto" w:sz="4" w:space="0"/>
              <w:left w:val="single" w:color="auto" w:sz="4" w:space="0"/>
              <w:right w:val="single" w:color="auto" w:sz="4" w:space="0"/>
            </w:tcBorders>
            <w:vAlign w:val="center"/>
          </w:tcPr>
          <w:p>
            <w:pPr>
              <w:spacing w:line="560" w:lineRule="exact"/>
              <w:jc w:val="center"/>
              <w:rPr>
                <w:rFonts w:hint="eastAsia" w:ascii="仿宋" w:hAnsi="仿宋" w:eastAsia="仿宋" w:cs="仿宋"/>
                <w:color w:val="auto"/>
                <w:szCs w:val="28"/>
                <w:highlight w:val="none"/>
              </w:rPr>
            </w:pPr>
          </w:p>
        </w:tc>
      </w:tr>
      <w:bookmarkEnd w:id="10"/>
    </w:tbl>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11" w:name="_Toc29065"/>
      <w:bookmarkStart w:id="12" w:name="_Toc373860293"/>
      <w:bookmarkStart w:id="13" w:name="_Toc317775178"/>
      <w:r>
        <w:rPr>
          <w:rFonts w:hint="eastAsia" w:ascii="仿宋" w:hAnsi="仿宋" w:eastAsia="仿宋" w:cs="仿宋"/>
          <w:bCs/>
          <w:color w:val="auto"/>
          <w:sz w:val="28"/>
          <w:szCs w:val="28"/>
          <w:highlight w:val="none"/>
        </w:rPr>
        <w:t>二、资金来源</w:t>
      </w:r>
      <w:bookmarkEnd w:id="11"/>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学校自筹，资金已到位。</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14" w:name="_Toc15682"/>
      <w:r>
        <w:rPr>
          <w:rFonts w:hint="eastAsia" w:ascii="仿宋" w:hAnsi="仿宋" w:eastAsia="仿宋" w:cs="仿宋"/>
          <w:bCs/>
          <w:color w:val="auto"/>
          <w:sz w:val="28"/>
          <w:szCs w:val="28"/>
          <w:highlight w:val="none"/>
        </w:rPr>
        <w:t>三、供应商资格条件</w:t>
      </w:r>
      <w:bookmarkEnd w:id="14"/>
    </w:p>
    <w:p>
      <w:pPr>
        <w:spacing w:line="276"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供应商是指向采购人提供服务或者货物的法人、其他组织或者自然人。合格的供应商应首先符合政府采购法第二十二条规定的基本资格条件，同时符合根据该项目特殊要求设置的特定资格条件（如果有）。</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（一）基本资格条件</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15" w:name="_Toc20612"/>
      <w:r>
        <w:rPr>
          <w:rFonts w:hint="eastAsia" w:ascii="仿宋" w:hAnsi="仿宋" w:eastAsia="仿宋" w:cs="仿宋"/>
          <w:bCs/>
          <w:color w:val="auto"/>
          <w:sz w:val="28"/>
          <w:szCs w:val="28"/>
          <w:highlight w:val="none"/>
        </w:rPr>
        <w:t>四、磋商有关说明</w:t>
      </w:r>
      <w:bookmarkEnd w:id="12"/>
      <w:bookmarkEnd w:id="15"/>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根据《重庆市财政局关于印发〈重庆市政府采购供应商注册及诚信管理暂行办法〉的通知》（渝财采购〔2015〕45号）规定，供应商应按要求进行注册，“行采家”平台（www.gec123.com），登记加入“行采家供应商库”。</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（二）凡有意参加磋商的供应商，请于公告发布之日（202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12</w:t>
      </w:r>
      <w:r>
        <w:rPr>
          <w:rFonts w:hint="eastAsia" w:ascii="仿宋" w:hAnsi="仿宋" w:eastAsia="仿宋" w:cs="仿宋"/>
          <w:color w:val="auto"/>
          <w:szCs w:val="28"/>
          <w:highlight w:val="none"/>
        </w:rPr>
        <w:t>日）起至提交首次响应文件截止时间之前，在重庆医科大学校园网上（主页-服务大厅-招投标信息）下载本项目竞争性磋商文件以及图纸、补遗等磋商前公布的所有项目资料，无论供应商下载与否，均视为已知晓所有磋商实质性要求内容。</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（三）报名方式</w:t>
      </w:r>
    </w:p>
    <w:p>
      <w:pPr>
        <w:spacing w:line="560" w:lineRule="exact"/>
        <w:ind w:firstLine="560" w:firstLineChars="200"/>
        <w:rPr>
          <w:rFonts w:hint="eastAsia" w:ascii="仿宋" w:hAnsi="仿宋" w:eastAsia="仿宋" w:cs="仿宋"/>
          <w:color w:val="auto"/>
          <w:szCs w:val="28"/>
          <w:highlight w:val="none"/>
        </w:rPr>
      </w:pPr>
      <w:bookmarkStart w:id="16" w:name="_Toc525047161"/>
      <w:bookmarkStart w:id="17" w:name="_Toc535312134"/>
      <w:bookmarkStart w:id="18" w:name="_Toc521053053"/>
      <w:r>
        <w:rPr>
          <w:rFonts w:hint="eastAsia" w:ascii="仿宋" w:hAnsi="仿宋" w:eastAsia="仿宋" w:cs="仿宋"/>
          <w:color w:val="auto"/>
          <w:szCs w:val="28"/>
          <w:highlight w:val="none"/>
        </w:rPr>
        <w:t>1.报名期限：202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12</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lang w:val="en-US" w:eastAsia="zh-CN"/>
        </w:rPr>
        <w:t>9：00</w:t>
      </w:r>
      <w:r>
        <w:rPr>
          <w:rFonts w:hint="eastAsia" w:ascii="仿宋" w:hAnsi="仿宋" w:eastAsia="仿宋" w:cs="仿宋"/>
          <w:color w:val="auto"/>
          <w:szCs w:val="28"/>
          <w:highlight w:val="none"/>
        </w:rPr>
        <w:t>至202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18</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lang w:val="en-US" w:eastAsia="zh-CN"/>
        </w:rPr>
        <w:t>17：00</w:t>
      </w:r>
      <w:r>
        <w:rPr>
          <w:rFonts w:hint="eastAsia" w:ascii="仿宋" w:hAnsi="仿宋" w:eastAsia="仿宋" w:cs="仿宋"/>
          <w:color w:val="auto"/>
          <w:szCs w:val="28"/>
          <w:highlight w:val="none"/>
        </w:rPr>
        <w:t xml:space="preserve"> （法定公休日、法定节假日除外）</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2.在报名期限内，投标人将保证金汇款凭证（注明采购计划编号、采购项目名称）、供应商名称及地址、联系人姓名及联系方式、电子邮箱地址等相关信息，</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"mailto:在报名截止时间前发送至359781294@qq.com"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在报名截止时间前发送至359781294@qq.com</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邮箱</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项目编码+公司+联系人及联系方式</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。只有在规定时间内发送了报名信息的供应商的响应文件才被接收。</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3.收到报名信息后，我校将为其办理进校备案</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请自行在“重庆医科大学信息中心”公众号进行报备</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，只有办理了备案的人员才能进入学校。</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（四）供应商须满足以下三种要件，其响应文件才被接受：</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1、按时递交了响应文件；</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2、按时报名签到；</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3、缴纳了“重庆医科大学基础医学院专业图谱建设项目”项目保证金；</w:t>
      </w:r>
    </w:p>
    <w:p>
      <w:pPr>
        <w:spacing w:line="56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（五）磋商地点：重庆医科大学博士后公寓二楼212室（医学院路1号）</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（六）提交响应文件开始时间：202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日北京时间</w:t>
      </w:r>
      <w:r>
        <w:rPr>
          <w:rFonts w:hint="eastAsia" w:ascii="仿宋" w:hAnsi="仿宋" w:eastAsia="仿宋" w:cs="仿宋"/>
          <w:color w:val="auto"/>
          <w:szCs w:val="28"/>
          <w:highlight w:val="none"/>
          <w:lang w:val="en-US" w:eastAsia="zh-CN"/>
        </w:rPr>
        <w:t>11:00</w:t>
      </w:r>
      <w:r>
        <w:rPr>
          <w:rFonts w:hint="eastAsia" w:ascii="仿宋" w:hAnsi="仿宋" w:eastAsia="仿宋" w:cs="仿宋"/>
          <w:color w:val="auto"/>
          <w:szCs w:val="28"/>
          <w:highlight w:val="none"/>
        </w:rPr>
        <w:t xml:space="preserve">  </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（七）提交响应文件截止时间：202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日北京时间</w:t>
      </w:r>
      <w:r>
        <w:rPr>
          <w:rFonts w:hint="eastAsia" w:ascii="仿宋" w:hAnsi="仿宋" w:eastAsia="仿宋" w:cs="仿宋"/>
          <w:color w:val="auto"/>
          <w:szCs w:val="28"/>
          <w:highlight w:val="none"/>
          <w:lang w:val="en-US" w:eastAsia="zh-CN"/>
        </w:rPr>
        <w:t>11:30</w:t>
      </w:r>
      <w:r>
        <w:rPr>
          <w:rFonts w:hint="eastAsia" w:ascii="仿宋" w:hAnsi="仿宋" w:eastAsia="仿宋" w:cs="仿宋"/>
          <w:color w:val="auto"/>
          <w:szCs w:val="28"/>
          <w:highlight w:val="none"/>
        </w:rPr>
        <w:t xml:space="preserve"> </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（八）磋商开始时间：202</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日北京时间</w:t>
      </w:r>
      <w:r>
        <w:rPr>
          <w:rFonts w:hint="eastAsia" w:ascii="仿宋" w:hAnsi="仿宋" w:eastAsia="仿宋" w:cs="仿宋"/>
          <w:color w:val="auto"/>
          <w:szCs w:val="28"/>
          <w:highlight w:val="none"/>
          <w:lang w:val="en-US" w:eastAsia="zh-CN"/>
        </w:rPr>
        <w:t>11:30</w:t>
      </w:r>
      <w:r>
        <w:rPr>
          <w:rFonts w:hint="eastAsia" w:ascii="仿宋" w:hAnsi="仿宋" w:eastAsia="仿宋" w:cs="仿宋"/>
          <w:color w:val="auto"/>
          <w:szCs w:val="28"/>
          <w:highlight w:val="none"/>
        </w:rPr>
        <w:t xml:space="preserve"> </w:t>
      </w:r>
    </w:p>
    <w:bookmarkEnd w:id="16"/>
    <w:bookmarkEnd w:id="17"/>
    <w:bookmarkEnd w:id="18"/>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19" w:name="_Toc8748"/>
      <w:bookmarkStart w:id="20" w:name="_Toc102683826"/>
      <w:bookmarkStart w:id="21" w:name="_Toc373860294"/>
      <w:r>
        <w:rPr>
          <w:rFonts w:hint="eastAsia" w:ascii="仿宋" w:hAnsi="仿宋" w:eastAsia="仿宋" w:cs="仿宋"/>
          <w:bCs/>
          <w:color w:val="auto"/>
          <w:sz w:val="28"/>
          <w:szCs w:val="28"/>
          <w:highlight w:val="none"/>
        </w:rPr>
        <w:t>五、保证金</w:t>
      </w:r>
      <w:bookmarkEnd w:id="19"/>
      <w:bookmarkEnd w:id="20"/>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（一）缴纳保证金方式</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1、按《重庆市财政局关于进一步规范投标报名及保证金缴纳的通知》的规定，具体缴纳方式如下：</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分项目单次递交的供应商，须按本项目规定的保证金数额进行缴纳，由供应商从其基本账户将保证金汇至重庆医科大学的账号上，同时在进账凭证上明确“重庆医科大学基础医学院专业图谱建设项目”的采购计划编号，保证金的到账截止时间为谈判当天上午8:30。</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供应商须在投标前到学校财务处（第二教学楼110室）凭汇款凭证（原件或复印件）领取投标保证金的单据，以备投标时查验。投标人须充分考虑银行工作的时间差风险。</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递交保证金账号信息如下：</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名：重庆医科大学</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账 号：5000 1033 6000 5000 8726</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开户行：中国建设银行股份有限公司重庆高新区分行</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也可以通过微信公众号缴纳投标保证金，并在备注栏中注明拟投标的采购计划编号及项目名称。微信公众号缴纳步骤如下：关注“重庆医科大学财务处”公众号--服务大厅--校外服务平台--缴投标保证金。通过微信公众号缴纳保证金的供应商，需自行打印由学校财务处开具的投标保证金电子票据，以备投标时查验。保证金的到账截止时间为谈判当天上午8:30。</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财务处联系电话：023-68486151  </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2、缴纳保证金需注意事项：</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（1）供应商必须在付款凭证备注栏中注明“重庆医科大学基础医学院专业图谱建设项目”的采购计划编号；</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（2）各供应商在银行转账（电汇）时，须充分考虑银行转账（电汇）的时间差风险，如同城转账、异地转账或汇款、跨行转账或电汇的时间要求。</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（3）各供应商在递交保证金时，到款账户为上述指定的保证金专用账户。来款账户必须为本公司基本账户，否则，投标无效。</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（4）投标查验时，请出具由学校财务处开具的投标保证金电子票据。</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3、保证金数额不超过采购预算的2%。</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（二）保证金退还方式</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1、分项目单次递交的保证金</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1.1分项目单次递交的未成交供应商的保证金，在成交通知书发放后，由投标公司持投标保证金收据到重庆医科大学基础医学院办理退款手续。</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1.2成交供应商的保证金，在成交供应商与采购人签订合同后，持投标保证金收据到重庆医科大学基础医学院办理退款手续。</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1.3保证金退还办理时间为每周四下午2:30时到5:00时。</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22" w:name="_Toc32477"/>
      <w:r>
        <w:rPr>
          <w:rFonts w:hint="eastAsia" w:ascii="仿宋" w:hAnsi="仿宋" w:eastAsia="仿宋" w:cs="仿宋"/>
          <w:bCs/>
          <w:color w:val="auto"/>
          <w:sz w:val="28"/>
          <w:szCs w:val="28"/>
          <w:highlight w:val="none"/>
        </w:rPr>
        <w:t>六、</w:t>
      </w:r>
      <w:bookmarkEnd w:id="13"/>
      <w:bookmarkEnd w:id="21"/>
      <w:bookmarkStart w:id="23" w:name="_Toc480466698"/>
      <w:bookmarkStart w:id="24" w:name="_Toc479668114"/>
      <w:r>
        <w:rPr>
          <w:rFonts w:hint="eastAsia" w:ascii="仿宋" w:hAnsi="仿宋" w:eastAsia="仿宋" w:cs="仿宋"/>
          <w:bCs/>
          <w:color w:val="auto"/>
          <w:sz w:val="28"/>
          <w:szCs w:val="28"/>
          <w:highlight w:val="none"/>
        </w:rPr>
        <w:t>采购项目需落实的政府采购政策</w:t>
      </w:r>
      <w:bookmarkEnd w:id="22"/>
      <w:bookmarkEnd w:id="23"/>
      <w:bookmarkEnd w:id="24"/>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（二）按照《财政部 工业和信息化部关于印发&lt;政府采购促进中小企业发展暂行办法&gt;的通知》（财库〔2011〕181号）的规定，落实促进中小企业发展政策。</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（三）按照《财政部、司法部关于政府采购支持监狱企业发展有关问题的通知》（财库〔2014〕68号）的规定，落实支持监狱企业发展政策。</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（四）按照《三部门联合发布关于促进残疾人就业政府采购政策的通知》（财库〔2017〕 141号）的规定，落实支持残疾人福利性单位发展政策。</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25" w:name="_Toc480466699"/>
      <w:bookmarkStart w:id="26" w:name="_Toc22522"/>
      <w:r>
        <w:rPr>
          <w:rFonts w:hint="eastAsia" w:ascii="仿宋" w:hAnsi="仿宋" w:eastAsia="仿宋" w:cs="仿宋"/>
          <w:bCs/>
          <w:color w:val="auto"/>
          <w:sz w:val="28"/>
          <w:szCs w:val="28"/>
          <w:highlight w:val="none"/>
        </w:rPr>
        <w:t>七、其它有关规定</w:t>
      </w:r>
      <w:bookmarkEnd w:id="25"/>
      <w:bookmarkEnd w:id="26"/>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（一）单位负责人为同一人或者存在直接控股、管理关系的不同供应商，不得参加同一合同项（分包）下的政府采购活动，否则均为无效响应。</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（二）为采购项目提供整体设计、规范编制或者项目管理、监理、检测等服务的供应商，不得再参加该采购项目的其他采购活动。</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在响应文件提交截止时间前发布的竞争性磋商文件及补遗文件（如果有）一律在重庆医科大学校园网上（主页-服务大厅-招投标信息）上发布，请各供应商注意下载；无论供应商下载与否，均视同供应商已知晓本项目竞争性磋商文件、补遗文件（如果有）的内容。</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（四）超过响应文件截止时间递交的响应文件，恕不接收。</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（五）磋商费用：无论磋商结果如何，供应商参与本项目磋商的所有费用均应由供应商自行承担。</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（六）本项目接受（或不接受）联合体参与磋商。</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w:t>
      </w:r>
      <w:bookmarkStart w:id="27" w:name="_Toc480466700"/>
      <w:r>
        <w:rPr>
          <w:rFonts w:hint="eastAsia" w:ascii="仿宋" w:hAnsi="仿宋" w:eastAsia="仿宋" w:cs="仿宋"/>
          <w:color w:val="auto"/>
          <w:szCs w:val="28"/>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560" w:lineRule="exact"/>
        <w:rPr>
          <w:rFonts w:hint="eastAsia" w:ascii="仿宋" w:hAnsi="仿宋" w:eastAsia="仿宋" w:cs="仿宋"/>
          <w:bCs/>
          <w:color w:val="auto"/>
          <w:sz w:val="28"/>
          <w:szCs w:val="28"/>
          <w:highlight w:val="none"/>
        </w:rPr>
      </w:pPr>
      <w:bookmarkStart w:id="28" w:name="_Toc4744"/>
      <w:r>
        <w:rPr>
          <w:rFonts w:hint="eastAsia" w:ascii="仿宋" w:hAnsi="仿宋" w:eastAsia="仿宋" w:cs="仿宋"/>
          <w:bCs/>
          <w:color w:val="auto"/>
          <w:sz w:val="28"/>
          <w:szCs w:val="28"/>
          <w:highlight w:val="none"/>
        </w:rPr>
        <w:t>八、联系方式</w:t>
      </w:r>
      <w:bookmarkEnd w:id="27"/>
      <w:bookmarkEnd w:id="28"/>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采购人：重庆医科大学基础医学院</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联系人：彭老师</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  话：（023）68486679</w:t>
      </w:r>
    </w:p>
    <w:p>
      <w:pPr>
        <w:snapToGrid w:val="0"/>
        <w:spacing w:line="560" w:lineRule="exact"/>
        <w:ind w:firstLine="560" w:firstLineChars="200"/>
        <w:rPr>
          <w:rFonts w:hint="eastAsia" w:ascii="仿宋" w:hAnsi="仿宋" w:eastAsia="仿宋" w:cs="仿宋"/>
          <w:color w:val="auto"/>
          <w:szCs w:val="28"/>
          <w:highlight w:val="none"/>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s="仿宋"/>
          <w:color w:val="auto"/>
          <w:szCs w:val="28"/>
          <w:highlight w:val="none"/>
        </w:rPr>
        <w:t>地  址：重庆医科大学</w:t>
      </w:r>
      <w:r>
        <w:rPr>
          <w:rFonts w:hint="eastAsia" w:ascii="仿宋" w:hAnsi="仿宋" w:eastAsia="仿宋" w:cs="仿宋"/>
          <w:color w:val="auto"/>
          <w:szCs w:val="28"/>
          <w:highlight w:val="none"/>
          <w:lang w:val="en-US" w:eastAsia="zh-CN"/>
        </w:rPr>
        <w:t>博士后公寓一楼（医学院路1号）</w:t>
      </w:r>
      <w:r>
        <w:rPr>
          <w:rFonts w:hint="eastAsia" w:ascii="仿宋" w:hAnsi="仿宋" w:eastAsia="仿宋" w:cs="仿宋"/>
          <w:color w:val="auto"/>
          <w:szCs w:val="28"/>
          <w:highlight w:val="none"/>
        </w:rPr>
        <w:t xml:space="preserve">    </w:t>
      </w:r>
    </w:p>
    <w:p>
      <w:pPr>
        <w:pStyle w:val="4"/>
        <w:spacing w:before="0" w:after="0" w:line="560" w:lineRule="exact"/>
        <w:jc w:val="center"/>
        <w:rPr>
          <w:rFonts w:hint="eastAsia" w:ascii="仿宋" w:hAnsi="仿宋" w:eastAsia="仿宋" w:cs="仿宋"/>
          <w:bCs/>
          <w:color w:val="auto"/>
          <w:sz w:val="44"/>
          <w:szCs w:val="44"/>
          <w:highlight w:val="none"/>
        </w:rPr>
      </w:pPr>
      <w:bookmarkStart w:id="29" w:name="_Toc5852"/>
      <w:r>
        <w:rPr>
          <w:rFonts w:hint="eastAsia" w:ascii="仿宋" w:hAnsi="仿宋" w:eastAsia="仿宋" w:cs="仿宋"/>
          <w:bCs/>
          <w:color w:val="auto"/>
          <w:sz w:val="44"/>
          <w:szCs w:val="44"/>
          <w:highlight w:val="none"/>
        </w:rPr>
        <w:t>第二篇  项目服务需求</w:t>
      </w:r>
      <w:bookmarkEnd w:id="29"/>
    </w:p>
    <w:p>
      <w:pPr>
        <w:pStyle w:val="5"/>
        <w:numPr>
          <w:ilvl w:val="0"/>
          <w:numId w:val="13"/>
        </w:numPr>
        <w:spacing w:before="0" w:after="0" w:line="560" w:lineRule="exact"/>
        <w:jc w:val="left"/>
        <w:rPr>
          <w:rFonts w:hint="eastAsia" w:ascii="仿宋" w:hAnsi="仿宋" w:eastAsia="仿宋" w:cs="仿宋"/>
          <w:b w:val="0"/>
          <w:color w:val="auto"/>
          <w:sz w:val="28"/>
          <w:szCs w:val="28"/>
          <w:highlight w:val="none"/>
        </w:rPr>
      </w:pPr>
      <w:bookmarkStart w:id="30" w:name="_Toc7381"/>
      <w:bookmarkStart w:id="31" w:name="_Toc12789058"/>
      <w:r>
        <w:rPr>
          <w:rFonts w:hint="eastAsia" w:ascii="仿宋" w:hAnsi="仿宋" w:eastAsia="仿宋" w:cs="仿宋"/>
          <w:b w:val="0"/>
          <w:color w:val="auto"/>
          <w:sz w:val="28"/>
          <w:szCs w:val="28"/>
          <w:highlight w:val="none"/>
        </w:rPr>
        <w:t>项目基本概况介绍</w:t>
      </w:r>
      <w:bookmarkEnd w:id="30"/>
    </w:p>
    <w:p>
      <w:pPr>
        <w:rPr>
          <w:rFonts w:hint="eastAsia" w:ascii="仿宋" w:hAnsi="仿宋" w:eastAsia="仿宋" w:cs="仿宋"/>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664"/>
        <w:gridCol w:w="1536"/>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7"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664"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产品名称（设备名称）</w:t>
            </w:r>
          </w:p>
        </w:tc>
        <w:tc>
          <w:tcPr>
            <w:tcW w:w="1536"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数量/单位</w:t>
            </w:r>
          </w:p>
        </w:tc>
        <w:tc>
          <w:tcPr>
            <w:tcW w:w="3937"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37" w:type="dxa"/>
            <w:vAlign w:val="center"/>
          </w:tcPr>
          <w:p>
            <w:pPr>
              <w:pStyle w:val="51"/>
              <w:widowControl w:val="0"/>
              <w:spacing w:before="0" w:beforeAutospacing="0" w:after="0" w:afterAutospacing="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bidi="ar"/>
              </w:rPr>
              <w:t>1</w:t>
            </w:r>
          </w:p>
        </w:tc>
        <w:tc>
          <w:tcPr>
            <w:tcW w:w="266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SA"/>
              </w:rPr>
              <w:t>重庆医科大学基础医学院专业图谱建设项目</w:t>
            </w:r>
          </w:p>
        </w:tc>
        <w:tc>
          <w:tcPr>
            <w:tcW w:w="1536" w:type="dxa"/>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项</w:t>
            </w:r>
          </w:p>
        </w:tc>
        <w:tc>
          <w:tcPr>
            <w:tcW w:w="3937" w:type="dxa"/>
            <w:vAlign w:val="center"/>
          </w:tcPr>
          <w:p>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1、建设基础医学院专业图谱展示平台。</w:t>
            </w:r>
          </w:p>
          <w:p>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2、基础</w:t>
            </w:r>
            <w:r>
              <w:rPr>
                <w:rFonts w:hint="eastAsia" w:ascii="仿宋" w:hAnsi="仿宋" w:eastAsia="仿宋" w:cs="仿宋"/>
                <w:color w:val="auto"/>
                <w:sz w:val="21"/>
                <w:szCs w:val="21"/>
                <w:highlight w:val="none"/>
                <w:lang w:val="en-US" w:eastAsia="zh-CN"/>
              </w:rPr>
              <w:t>医学</w:t>
            </w:r>
            <w:r>
              <w:rPr>
                <w:rFonts w:hint="eastAsia" w:ascii="仿宋" w:hAnsi="仿宋" w:eastAsia="仿宋" w:cs="仿宋"/>
                <w:color w:val="auto"/>
                <w:sz w:val="21"/>
                <w:szCs w:val="21"/>
                <w:highlight w:val="none"/>
              </w:rPr>
              <w:t>拔尖人才培养体系展示。</w:t>
            </w:r>
          </w:p>
          <w:p>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3、虚拟教研室</w:t>
            </w:r>
            <w:r>
              <w:rPr>
                <w:rFonts w:hint="eastAsia" w:ascii="仿宋" w:hAnsi="仿宋" w:eastAsia="仿宋" w:cs="仿宋"/>
                <w:color w:val="auto"/>
                <w:sz w:val="21"/>
                <w:szCs w:val="21"/>
                <w:highlight w:val="none"/>
                <w:lang w:val="en-US" w:eastAsia="zh-CN"/>
              </w:rPr>
              <w:t>平台</w:t>
            </w:r>
            <w:r>
              <w:rPr>
                <w:rFonts w:hint="eastAsia" w:ascii="仿宋" w:hAnsi="仿宋" w:eastAsia="仿宋" w:cs="仿宋"/>
                <w:color w:val="auto"/>
                <w:sz w:val="21"/>
                <w:szCs w:val="21"/>
                <w:highlight w:val="none"/>
              </w:rPr>
              <w:t>建设。</w:t>
            </w:r>
          </w:p>
        </w:tc>
      </w:tr>
    </w:tbl>
    <w:p>
      <w:pPr>
        <w:pStyle w:val="5"/>
        <w:widowControl/>
        <w:spacing w:before="0" w:after="0" w:line="560" w:lineRule="exact"/>
        <w:ind w:firstLine="420" w:firstLineChars="150"/>
        <w:rPr>
          <w:rFonts w:hint="eastAsia" w:ascii="仿宋" w:hAnsi="仿宋" w:eastAsia="仿宋" w:cs="仿宋"/>
          <w:b w:val="0"/>
          <w:color w:val="auto"/>
          <w:sz w:val="28"/>
          <w:szCs w:val="28"/>
          <w:highlight w:val="none"/>
        </w:rPr>
      </w:pPr>
      <w:bookmarkStart w:id="32" w:name="_Toc1343"/>
      <w:bookmarkStart w:id="33" w:name="_Toc2387"/>
      <w:bookmarkStart w:id="34" w:name="_Toc105060951"/>
      <w:bookmarkStart w:id="35" w:name="_Toc4040"/>
      <w:r>
        <w:rPr>
          <w:rFonts w:hint="eastAsia" w:ascii="仿宋" w:hAnsi="仿宋" w:eastAsia="仿宋" w:cs="仿宋"/>
          <w:b w:val="0"/>
          <w:color w:val="auto"/>
          <w:sz w:val="28"/>
          <w:szCs w:val="28"/>
          <w:highlight w:val="none"/>
        </w:rPr>
        <w:t>二、项目内容（必须包含但不限于以下内容）</w:t>
      </w:r>
      <w:bookmarkEnd w:id="32"/>
      <w:bookmarkEnd w:id="33"/>
      <w:bookmarkEnd w:id="34"/>
      <w:bookmarkEnd w:id="35"/>
    </w:p>
    <w:tbl>
      <w:tblPr>
        <w:tblStyle w:val="58"/>
        <w:tblW w:w="4600" w:type="pct"/>
        <w:tblInd w:w="392" w:type="dxa"/>
        <w:tblLayout w:type="fixed"/>
        <w:tblCellMar>
          <w:top w:w="0" w:type="dxa"/>
          <w:left w:w="108" w:type="dxa"/>
          <w:bottom w:w="0" w:type="dxa"/>
          <w:right w:w="108" w:type="dxa"/>
        </w:tblCellMar>
      </w:tblPr>
      <w:tblGrid>
        <w:gridCol w:w="1685"/>
        <w:gridCol w:w="2250"/>
        <w:gridCol w:w="4923"/>
      </w:tblGrid>
      <w:tr>
        <w:tblPrEx>
          <w:tblCellMar>
            <w:top w:w="0" w:type="dxa"/>
            <w:left w:w="108" w:type="dxa"/>
            <w:bottom w:w="0" w:type="dxa"/>
            <w:right w:w="108" w:type="dxa"/>
          </w:tblCellMar>
        </w:tblPrEx>
        <w:trPr>
          <w:trHeight w:val="320" w:hRule="atLeast"/>
        </w:trPr>
        <w:tc>
          <w:tcPr>
            <w:tcW w:w="95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1270"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778"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子项</w:t>
            </w:r>
          </w:p>
        </w:tc>
      </w:tr>
      <w:tr>
        <w:tblPrEx>
          <w:tblCellMar>
            <w:top w:w="0" w:type="dxa"/>
            <w:left w:w="108" w:type="dxa"/>
            <w:bottom w:w="0" w:type="dxa"/>
            <w:right w:w="108" w:type="dxa"/>
          </w:tblCellMar>
        </w:tblPrEx>
        <w:trPr>
          <w:trHeight w:val="583" w:hRule="atLeast"/>
        </w:trPr>
        <w:tc>
          <w:tcPr>
            <w:tcW w:w="951" w:type="pct"/>
            <w:vMerge w:val="restart"/>
            <w:tcBorders>
              <w:top w:val="nil"/>
              <w:left w:val="single" w:color="auto" w:sz="4" w:space="0"/>
              <w:bottom w:val="single" w:color="auto" w:sz="4" w:space="0"/>
              <w:right w:val="single" w:color="auto" w:sz="4" w:space="0"/>
            </w:tcBorders>
            <w:shd w:val="clear" w:color="auto" w:fill="auto"/>
            <w:vAlign w:val="center"/>
          </w:tcPr>
          <w:p>
            <w:pPr>
              <w:pStyle w:val="51"/>
              <w:widowControl w:val="0"/>
              <w:adjustRightInd w:val="0"/>
              <w:snapToGrid w:val="0"/>
              <w:spacing w:before="0" w:beforeAutospacing="0" w:after="0" w:afterAutospacing="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重庆医科大学基础医学院专业图谱建设项目</w:t>
            </w:r>
          </w:p>
        </w:tc>
        <w:tc>
          <w:tcPr>
            <w:tcW w:w="1270" w:type="pct"/>
            <w:vMerge w:val="restart"/>
            <w:tcBorders>
              <w:top w:val="nil"/>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专业图谱整体搭建</w:t>
            </w:r>
          </w:p>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nil"/>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专业人才培养体系结构化梳理</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nil"/>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基于AI的岗位能力模型拓展</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nil"/>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课程体系构建</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nil"/>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专业问题集锦</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1"/>
              <w:widowControl w:val="0"/>
              <w:adjustRightInd w:val="0"/>
              <w:snapToGrid w:val="0"/>
              <w:spacing w:before="0" w:beforeAutospacing="0" w:after="0" w:afterAutospacing="0"/>
              <w:jc w:val="center"/>
              <w:outlineLvl w:val="0"/>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5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专业知识大图谱</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5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专业成果展示</w:t>
            </w:r>
          </w:p>
        </w:tc>
      </w:tr>
      <w:tr>
        <w:tblPrEx>
          <w:tblCellMar>
            <w:top w:w="0" w:type="dxa"/>
            <w:left w:w="108" w:type="dxa"/>
            <w:bottom w:w="0" w:type="dxa"/>
            <w:right w:w="108" w:type="dxa"/>
          </w:tblCellMar>
        </w:tblPrEx>
        <w:trPr>
          <w:trHeight w:val="522"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5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AI交叉分析中心</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1"/>
              <w:widowControl w:val="0"/>
              <w:adjustRightInd w:val="0"/>
              <w:snapToGrid w:val="0"/>
              <w:spacing w:before="0" w:beforeAutospacing="0" w:after="0" w:afterAutospacing="0"/>
              <w:jc w:val="center"/>
              <w:outlineLvl w:val="0"/>
              <w:rPr>
                <w:rFonts w:hint="eastAsia" w:ascii="仿宋" w:hAnsi="仿宋" w:eastAsia="仿宋" w:cs="仿宋"/>
                <w:color w:val="auto"/>
                <w:sz w:val="21"/>
                <w:szCs w:val="21"/>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图谱建设成果管理</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教学数据观测</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课程图谱学习</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知识图谱智能问答</w:t>
            </w:r>
          </w:p>
        </w:tc>
      </w:tr>
      <w:tr>
        <w:tblPrEx>
          <w:tblCellMar>
            <w:top w:w="0" w:type="dxa"/>
            <w:left w:w="108" w:type="dxa"/>
            <w:bottom w:w="0" w:type="dxa"/>
            <w:right w:w="108" w:type="dxa"/>
          </w:tblCellMar>
        </w:tblPrEx>
        <w:trPr>
          <w:trHeight w:val="320" w:hRule="atLeast"/>
        </w:trPr>
        <w:tc>
          <w:tcPr>
            <w:tcW w:w="9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0"/>
                <w:highlight w:val="none"/>
              </w:rPr>
            </w:pPr>
          </w:p>
        </w:tc>
        <w:tc>
          <w:tcPr>
            <w:tcW w:w="1270" w:type="pct"/>
            <w:vMerge w:val="continue"/>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rPr>
            </w:pPr>
          </w:p>
        </w:tc>
        <w:tc>
          <w:tcPr>
            <w:tcW w:w="2778" w:type="pct"/>
            <w:tcBorders>
              <w:top w:val="single" w:color="auto" w:sz="4" w:space="0"/>
              <w:left w:val="nil"/>
              <w:bottom w:val="single" w:color="auto" w:sz="4" w:space="0"/>
              <w:right w:val="single" w:color="auto" w:sz="4" w:space="0"/>
            </w:tcBorders>
            <w:shd w:val="clear" w:color="auto" w:fill="auto"/>
            <w:noWrap/>
            <w:vAlign w:val="center"/>
          </w:tcPr>
          <w:p>
            <w:pPr>
              <w:pStyle w:val="51"/>
              <w:widowControl w:val="0"/>
              <w:adjustRightInd w:val="0"/>
              <w:snapToGrid w:val="0"/>
              <w:spacing w:before="0" w:beforeAutospacing="0" w:after="0" w:afterAutospacing="0"/>
              <w:outlineLvl w:val="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PPT插件</w:t>
            </w:r>
          </w:p>
        </w:tc>
      </w:tr>
    </w:tbl>
    <w:p>
      <w:pPr>
        <w:rPr>
          <w:rFonts w:hint="eastAsia" w:ascii="仿宋" w:hAnsi="仿宋" w:eastAsia="仿宋" w:cs="仿宋"/>
          <w:color w:val="auto"/>
          <w:highlight w:val="none"/>
        </w:rPr>
      </w:pPr>
    </w:p>
    <w:p>
      <w:pPr>
        <w:pStyle w:val="5"/>
        <w:widowControl/>
        <w:spacing w:before="0" w:after="0" w:line="560" w:lineRule="exact"/>
        <w:ind w:firstLine="420" w:firstLineChars="150"/>
        <w:rPr>
          <w:rFonts w:hint="eastAsia" w:ascii="仿宋" w:hAnsi="仿宋" w:eastAsia="仿宋" w:cs="仿宋"/>
          <w:b w:val="0"/>
          <w:color w:val="auto"/>
          <w:sz w:val="28"/>
          <w:szCs w:val="28"/>
          <w:highlight w:val="none"/>
        </w:rPr>
      </w:pPr>
      <w:bookmarkStart w:id="36" w:name="_Toc29410"/>
      <w:bookmarkStart w:id="37" w:name="_Toc105060952"/>
      <w:bookmarkStart w:id="38" w:name="_Toc876"/>
      <w:bookmarkStart w:id="39" w:name="_Toc19232"/>
      <w:r>
        <w:rPr>
          <w:rFonts w:hint="eastAsia" w:ascii="仿宋" w:hAnsi="仿宋" w:eastAsia="仿宋" w:cs="仿宋"/>
          <w:b w:val="0"/>
          <w:color w:val="auto"/>
          <w:sz w:val="28"/>
          <w:szCs w:val="28"/>
          <w:highlight w:val="none"/>
        </w:rPr>
        <w:t>三、项目功能及技术要求</w:t>
      </w:r>
      <w:bookmarkEnd w:id="36"/>
      <w:bookmarkEnd w:id="37"/>
      <w:bookmarkEnd w:id="38"/>
      <w:bookmarkEnd w:id="39"/>
    </w:p>
    <w:p>
      <w:pPr>
        <w:rPr>
          <w:rFonts w:hint="eastAsia"/>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一、专业知识图谱</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专业知识图谱，需提供专业人才培养体系建设的完整能力与模块，需通过AI进行相关行业的岗位分析，能从整个产业需求到专业人才培养方案的结构化拆解，再到课程体系设计和知识图谱的完整构建。而在专业整体知识图谱构建后，能基于知识图谱完成课程教学的相关活动，分析知识掌握度，最终判断专业达成度。专业图谱所梳理出的结构化资源能够支撑专业体系下课程的新形态教材建设。</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1.专业人才培养体系结构化梳理</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依托六维人才培养模型通过构建与分析，梳理本专业人才培养方案，并生成可视化的人才培养体系矩阵图，详细了解本专业的人才培养方案相对应指标，以完成专业重构的顶层设计，形成人才培养方案预览。通过拆解专业人才培养方案中的培养目标，生成对应指标点，并将指标点与课程下的课程目标形成对应关系，明确培养目标与毕业要求之间的支撑关系，最终实现从培养目标、毕业要求、课程体系、能力体系、问题体系、知识体系六个层级之间的贯通，来支撑本专业建设要求。</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总览六维培养方案矩阵：支持在系统中预览六维培养方案矩阵模型，矩阵内容包含培养目标、毕业要求、课程体系、能力图谱、问题图谱、知识图谱等层面；每个层面中包含当前专业建设在各个层面中的全部内容，并且通过专业图谱建设，各层级间产生关联。</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●2）六维培养方案矩阵生成快照：支持一键生成六维培养方案矩阵模型的快照，生成时支持随意选择模型视角，生成最佳快照内容。（提供现场演示）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3）六维培养方案矩阵数据统计：支持系统自动统计六维培养方案矩阵建设数据，数据包含：专业内建设课程总数、能力图谱数量、问题图谱数量与知识点数量。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4）模型预览快捷操作：支持用户通过工具栏对矩阵模型进行快捷操作，包括旋转角度、模型的形态体积等。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●5）矩阵模型最佳视角总览：支持系统自动旋转矩阵模型，并根据当前观看内容优先显示视觉距离最近内容，弱化较远的内容，协助用户更有针对性的进行预览。（提供现场演示）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6）矩阵内容关联路径：支持用户选择矩阵中任意内容后，系统会自动标记出有关联的六维路径，包含培养目标、毕业要求、课程名称、关联能力、关联问题与关联知识。并且通过关联路径表示强/中/弱等关系。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7）支持专业培养目标个性化定制：支持按照实际专业培养需要，提供模板，个性化定制专业培养目标，以适应不同的培养目标。</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8）支持专业毕业要求个性化定制：支持从培养目标出发，多维度、细致化地定制该专业的毕业要求。</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9）培养目标详情：支持用户点击培养目标后对详情进行总览，内容包含培养目标简介、关联的毕业要求、毕业要求的关联状态与各个状态的数量、关联毕业要求细则、关联课程名称、关联课程运行学习与学分、关联课程中知识点数量、问题数量与能力数量等信息。</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10）毕业要求详情：支持用户点击毕业要求后观看毕业要求详情，内容包括：毕业要求简介、关联支撑目标数量、关联专业课程数量、关联专业能力数量、关联专业问题数量、支撑培养目标总览与强弱关系、关联课程体系总览与强弱关系、关联课程详情等信息。</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11）专业课程体系详情：支持用户点击课程模块后观看课程详情，内容包含：课程关联的毕业要求数量、关联的能力数量、关联的问题数量、当前课程关联的毕业要求详情、当前课程关联的培养目标详情，并支持跳转查看课程详情。</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2.基于AI的岗位能力模型拓展</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依据AI和大数据，对专业面向的社会岗位进行定向分析，提取行业产业对于专业人才的各类知识要求和能力要求，并与本专业培养目标进行对比分析，为专业持续性优化发展提供数据支撑。</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1）AI岗位智能推荐：根据所在专业，提供与专业匹配的对口职业，并且以此推荐适合的岗位信息。同时，还需具备推荐系统设计和优化的能力，持续完善智能推荐模型，提供有效的岗位推荐结果。</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2）AI智能采集与数据预处理：采集行业内各大相关企业的最新招聘要求，以及近几年该行业的用人趋势数据等信息。并能对爬取到的数据进行有效的清洗、整理和预处理，以提供可用的数据源。</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3）岗位文本信息的挖掘和分析：根据检索的岗位数据，提供自然语言处理能力，能够将招聘信息中的文本进行标注、识别等操作，从中提取出关键信息，如岗位要求、能力需求等。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4）岗位能力的AI提取与分析：依据AI和大数据抓取和分析的岗位，提取行业产业对于本专业人才的各类知识要求和能力要求。（提供所投真实产品的功能截图证明材料并加盖供应商公章）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●5）构建能力分类：依据AI对岗位信息的分析结果，将岗位划分为合理的类别，并在每个类别下识别核心能力及子能力，每个岗位的主能力拆解不少于4个。（提供现场演示）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6）岗位体系可视化展示：分析产业、岗位、能力和子能力之间的联系，确定它们之间的依赖和影响，通过可交互式的工具，可视化的展示从产业方向、能力、子能力、推荐的岗位完整体系。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7）岗位工作内容与技能分析：提供对应岗位的具体工作内容与要求，并且梳理出该内容对应的知识点与技能点要求，每个能力的技能点/知识点不得少于5个。（提供所投真实产品的功能截图证明材料并加盖供应商公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●8）推荐课程：结合AI分析的岗位能力所对应的技能点/知识点，提供推荐课程清单，且能从国家智慧教育平台中推荐合适的课程，不少于2门。（提供现场演示）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3.课程体系构建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将专业下的全部课程进行结构化建设和展示，包含每个学期对应的课程，类型，学分等信息，和课程前序后延的逻辑关系。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1）支持课程体系自定义：系统支持用户自行创建并管理课程体系，包含课程数量，课程学习时间，修完课程后所得学分，课程名称及该课程所含知识点数量。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2）支持两种课程添加方式：系统支持用户使用两种课程添加方式：一是支持选择用户有权限的课程；二是在专业下新建课程。</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3）支持课程拓扑图自定义系统：系统支持用户设置专业核心课程开课学期，构建课程与课程之间关系。展示课程路径。</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4）支持课程体系与毕业要求关联：系统支持专业下每门课程与毕业要求进行权重关联，可以设置中高低关联度，还能设置相关占比，最终能以可视化的图表形式展示。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支持课程大家族展示：系统支持在一个全局的页面中展示专业下全部课程，并且课程可以按照分类显示，如通识课、专业基础课、专业核心课等。还能进行学期筛选，展示课程的建设成果，如一流课程，思政示范课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6）课程详情介绍：每门课均有详情页，可以展示课程基本信息，如课程背景、课程介绍、课程特色等。此外还能展示本课程的学习路径，了解其在专业培养体系下的与其他课程的前后续关系。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课程学习推荐：支持对专业下的课程进行学习资源推荐，包含有知识图谱的课程，或者慕课，不限制平台，支持从国家智慧教育平台中推荐，每门课至少推荐2门可学习资源，同时支持手动增删课程。（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4.专业问题集锦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专业知识图谱需支持构建专业问题图谱，不仅支持通过AI构建专业整体层面的问题锦囊，每门课也可构建基于单门课程的问题或项目案例体系，并能与知识点进行关联。支持基于问题导向的教学场景。</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●1）AI智能推荐问题：结合专业特征，通过AI大模型基于专业进行智能问题推荐，将本专业相关的问题进行汇聚和展示。同时，每个问题均有相关回答，不限来源。（提供现场演示）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专业问题管理：支持基于专业建设相关问题体系，每个专业问题可以关联专业下的若干课程和课程内的问题与知识点，支持维护问题推荐答案，支持通过AI提供智能回答，支持形成完成的基于问题导向的教学场景。</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3）课程问题体系展示：支持展示课程的三层逻辑问题图谱，第一层全局层问题，第二层概念层问题，第三层方法层问题。可筛选查看每门课的问题图谱。</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问题与知识点关联：专业问题与课程问题均可与知识点关联，需在问题列表上呈现所关联的知识点数量。在详情页可直观看到问题的解答思路和具体的关联知识点，知识点必须点亮，仅显示与本问题相关的知识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5.专业知识大图谱</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用结构化、可视化的方式展示专业知识图谱，以3D动态呈现专业课程知识体系结构，直观呈现课程交叉融合的内容。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自动生成专业3D图谱：支持根据课程知识图谱自动生成专业图谱，以3D效果动态展示课程与课程之间的知识联系，支持放大缩小图谱画面，支持旋转不同角度观察专业知识结构，支持点击每门课程，近距离观察该课程下的主题与知识点。点击相关主题和知识点，可展开与之相关联的其他主题和知识点。（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生成专业图谱成果基础信息：支持展示已经建设完成的专业知识图谱基础信息，包含专业名称、专业简介、与本专业知识图谱建设成果基础概况数据，其中基础概况数据包含专业课程图谱数量、知识点建设成果与教学资源数量，成果数据会根据建设内容实时更新。</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3）支持生成图谱专业概述成果：支持用户通过导入的形式将本专业的知识图谱中的课程概述成果一键导入，导入内容包含文字、图片、URL等。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4）支持选择多种图谱框架类型：支持展示不同的图谱框架类型，包括：知识图谱、问题图谱、能力图谱，从多维度展示专业图谱建设效果。</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5）支持筛选不同知识关系查看专业知识图谱：可直接选择相似或有关联的知识点，自动将专业下全部知识点中所选关系的知识点进行高亮显示。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6）支持查看课程支撑关系：可在3D专业图谱中，隐藏课程内知识点，仅展示课程与课程之间的前后逻辑顺序，并且高亮课程联系线，更清晰的查看课程间的支撑关系。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7）支持思政点分析：分析专业内所有课程中的思政元素，将其进行汇总分析，结构化的展示专业下每门课程的思政点设计的分布情况。</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8）支持实践点分析：分析专业内所有课程中的实践元素，将其进行汇总分析，结构化的展示专业下每门课程的实践点设计的分布情况。</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9）支持通过类别筛选观看知识图谱内容：提供多种工具便于用户预览知识图谱详情。可通过课程维度、知识分类维度、关系分类维度筛选知识点，包括但不限于：事实性知识点、概念性知识点、程序性知识点与元知知识点等。同时也可通过重点、难点、考点等方式对知识点进行筛选。支持通过知识关系筛选知识点内容。知识点筛选时，可同时选择多种类型内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10）支持搜索知识点：通过关键字快速在专业知识图谱中找到对应的知识点，点击后可定位到知识点，并展示知识点的关联关系。</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●11）支持资源推荐：通过人工智能大模型，结合专业知识体系，提供相关的推荐资源，资源除了有图谱本身的资源外，还包含外部资源推荐，如bilibili，知乎，百度等资讯类平台。（提供现场演示）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12）支持预览知识点详情：支持进入每门课程图谱，查看课程详细知识点联系，某个知识点后，观看知识点画像详情。内容包含知识点与相邻知识点的路径关系、知识点简介、知识点内容、知识点素材等多种内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13）支持通过快照展示知识图谱最佳状态：支持系统通过快照功能，一键生成本门课程知识图谱的最佳展示视角，并将生成的快照图片放置在知识图谱详情中进行对外展示。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6.专业成果展示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可视化呈现本专业当前建设成果，包含专业建设成果概况与详情、课程建设详情、图谱建设详情、教学资源建设详情等。对专业自创建以来的各级成果类奖项，课程类奖项，教师团队类奖项进行汇总展示。还需要结构化的体现专业人才培养方面的成果，通过培养目标-毕业要求-能力体系-问题体系-知识体系-教学资源的六维专业构建模型，来凸显出本专业的培养特色。</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1）支持图谱成果汇总展示：支持专业图谱全公开，为全校用户展示本校已建设的专业图谱概况，并通过后台发布设置，指定对应的用户/用户群浏览知识图谱详情内容。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2）专业基本信息展示：支持查看并管理专业简介、支持上传专业、团队、教材及课程建设成果。</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3）支持专业门户访问数据统计：系统支持查看专业门户的每日访问数据、总访问数据、和较上周增量的访问数据。</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4）专业课程按学期轮播展示：将专业下全部课程，按照学期的维度，以课程卡片的形式轮播展示，均需显示课程名称、开课学院、课程分类、修读要求、学分等信息。选择学期后可快速定位到该学期下的课程。</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专业培养方案展示：以直观的形式展示专业培养体系，从培养目标-毕业要求-课程体系-能力图谱-问题图谱-知识图谱维度进行展示，每个维度点击后，可以查看对应维度的建设成果。包含：培养目标数，毕业要求数，核心课程数，能力数，问题数，知识点数，思政点分布，实践点分布。</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6）专业课程图谱展示：呈现专业下全部以建设知识图谱的课程卡片，每门图谱课程均统计知识点数，问题数，能力数，资源数。点击后可进入课程知识图谱详情页。</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7）专业问题锦囊：按课程推荐该课程下的常见问题，点击后可查看问题详情。支持与AI进行智能问答互动，通过专业AI小助手，快速针对用户提出的问题提供答案。</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8）支持统计图谱内的资源建设成果：支持统计本门课程知识图谱内建设的全部教学资源和试题资源。教学资源统计内容包含：资源总数、分类统计视频数、教材数、其他资源数。试题资源统计包含：试题总数，以图表形式分类统计不同题型的试题数。支持按课程维度查看资源建设的分布情况，包含视频资源、教材资源、其他文本类资源。</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 AI交叉分析中心</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1）专业下知识点汇总分析：通过相似和跨课程关联来统计专业下课程知识点的关联性，汇总专业下全部的相似知识点数量和有跨课程关联的知识点数量。（提供所投真实产品的功能截图证明材料并加盖供应商公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统计不同分类下的知识点关系：支持筛选不同课程类别进行专业下课程交叉知识点分析，如通识类课程，专业基础课程，专业核心课程等，根据所筛选的类型分别统计该分类下相似知识点和跨课程关联知识点排名前3的两门课程及其相似或相关的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3）课程多维度交叉汇总分析：以图表形式，直观展示专业下课程知识点的关联度，通过连接线将有关系的课程联系起来，点击线条可查看两门课的关联度和相似知识点数量。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单个课程交叉分析：从某门课程维度查看该课程与专业下其他课程的关系表，支持展示关系排名，支持从相似知识点维度统计本课程与其他课程的相似详情，支持从跨课程关联维度统计本课程与其他课程的关联详情。</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5）高关联度排行：展示top5的关联度最高的专业下课程排名，展示两门课的关联度。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6）相似知识点排行：展示top5的相似知识点最多的专业下课程排名，展示两门课的相似知识点数量。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7）跨课程知识点关联排行：展示top5的跨课程关联知识点最多的专业下课程排名，展示两门课的跨课程关联知识点数量。</w:t>
      </w:r>
    </w:p>
    <w:p>
      <w:pPr>
        <w:widowControl/>
        <w:adjustRightInd w:val="0"/>
        <w:snapToGrid w:val="0"/>
        <w:spacing w:line="360" w:lineRule="auto"/>
        <w:ind w:firstLine="560" w:firstLineChars="2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8）课程交叉分析详情：分析专业内任意两门课程的详细知识点关联，形成可视化的关系网络。并且汇总统计两门课的实际相似知识点数量、跨课关联知识点数量，关联关系支持自定义，不同课程可根据实际情况进行关系链接。点击关联知识点后，可看到知识点交叉路径。（</w:t>
      </w:r>
      <w:r>
        <w:rPr>
          <w:rFonts w:hint="eastAsia" w:ascii="仿宋" w:hAnsi="仿宋" w:eastAsia="仿宋" w:cs="仿宋"/>
          <w:b/>
          <w:bCs/>
          <w:color w:val="auto"/>
          <w:highlight w:val="none"/>
        </w:rPr>
        <w:t>提供现场演示</w:t>
      </w:r>
      <w:r>
        <w:rPr>
          <w:rFonts w:hint="eastAsia" w:ascii="仿宋" w:hAnsi="仿宋" w:eastAsia="仿宋" w:cs="仿宋"/>
          <w:color w:val="auto"/>
          <w:highlight w:val="none"/>
        </w:rPr>
        <w:t>）</w:t>
      </w:r>
    </w:p>
    <w:p>
      <w:pPr>
        <w:rPr>
          <w:rFonts w:hint="eastAsia" w:ascii="仿宋" w:hAnsi="仿宋" w:eastAsia="仿宋" w:cs="仿宋"/>
          <w:color w:val="auto"/>
          <w:highlight w:val="none"/>
        </w:rPr>
      </w:pP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、教学运行管理</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教学运行过程中分为教师和学生两类用户。教师可观测学生的知识点学习进度以及知识点的掌握情况，及时发现需要帮助的学生或学习掌握度较差的知识点。学生可基于知识图谱的新形态自主学习模式，学习各种类型的学习资料，利用知识图谱理清知识之间的关系，通过知识点练习提升对知识点的掌握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1．图谱建设成果管理</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1）支持图谱内容发布管理：通过图谱发布设置，可将图谱分享给管理员、本校学生、指定学校用户、指定用户、完全公开等多种方式，预览知识图谱建设成果。</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2）支持设置图谱编辑权限管理：通过图谱权限管理模块，可添加对应协作管理员，参与日常的图谱建设。</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生成知识口令：支持通过系统自动构建课程中知识点与章节知识口令，并可通过手机扫码免登录完成知识学习，学习内容包含点资源、知识点简介、知识点结构关系，资源内容可直接通过手机学习。（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2．教学数据观测</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1）支持课程学生管理：支持导入学生名单，可查看导入失败学生名单，供老师联系学生及时注册认证用户。可移除导入错误的学生。</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课程运行总体数据统计：可查看课程学习的学生数量、课程的人均学习进度、全部学生已学内容掌握度平均值等数据，并且分析出各个同学的各阶段的合格率情况，人均学习进度分布与平均掌握度分布等情况</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3）支持树状知识地图查看学生掌握度：基于课程图谱中构建的树状知识地图，查看每一知识点的平均掌握度。支持放大、缩小、全屏知识地图，支持展开收起树状知识节点，支持搜索知识地图中的知识点。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4）支持网状知识图谱查看学生掌握度：基于课程图谱中构建的网状知识图谱，查看每一知识点的平均掌握度。支持放大、缩小知识图谱，支持搜索知识图谱中的知识点。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5）支持查看学生学习详情：可查看课程内的每位学生的学习详情，包含学生加入课程的时间、课程内知识点的学习进度以及已学内容的掌握度。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6）支持查看知识点学习详情：可查看每个知识点的学生完成率以及近一周的提升情况，可查看每个知识点的平均掌握度以及不同范围掌握度的学生分布情况。</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8）支持分析每日学习情况简讯：包括今日学生上线数量、老师上线数量、教师团队建设数据，（包括：教授、副教授、讲师、助教等身份）、学生学习相关数据（学生学习总人次、参与学生人数、参与率）。</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9）支持分析课程图谱运行成果：分析数据包括稳定运行时长、人均学习进度、平均掌握度、学生学习合格率等。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10）支持分析课程学习变化趋势：分析包括学习人次变化趋势、人均学习进度变化趋势、平均掌握度变化趋势、合格率变化趋势等。</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 课程图谱学习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学生通过主题－子主题－知识点模式进行学习：开放传统学习渠道给到学生，帮助学生完成日常学习，学生可通过主题－子主题－知识点的模式直观观看全部的知识点内容与知识点掌握度，并根据个人意愿自主选择学习内容进行学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3）支持知识点练习：支持客观题（单选题、多选题、判断题）的自动判断题和主观题（问答题、名词解释题等）的查看学习。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4）支持问题图谱学习：支持以问题为导向的学习，通过“全局层问题——概念层问题——方法层问题”三层问题模型结构，查看解决课程经典问题所需要掌握的知识点。</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5）支持能力图谱学习：可查看支撑课程能力目标所需要掌握的知识点或需要解决的问题，帮助学生有目的地学习知识点以提高自己的专业素养和能力。</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6）支持个人学习数据查看：可查看当前课程的学习进度以及已学内容的平均掌握度，学生可持续关注自己的学习进度和学习效果。</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●7）支持用户一键登录小程序进行学习：已经入班的学生，可一键进入小程序，对于课程内容进行学习。小程序与网页版互通学习数据与记录。（提供现场演示）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4．知识图谱智能问答</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1）支持知识点及学习资源推荐：可通过问答的形式帮助用户获取知识点，提供全新的学习路径，并根据此为学生提供相应学习资源推荐；</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2）支持问题搜索：支持学生在学学习界面，可以和AI智能问答系统进行互动，在系统中输入问题后进行提问；</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3）支持问题回答：智能问答系统可以根据学生输入的问题通过爬取线上资源进行解答，并给学生提供问题相关的学习资源；</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4）支持教学资源推荐：在教学资源管理页面，教师可以通过智能问答系统，自动检索出和知识点相关的线上资源，并可直接引用。</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5．PPT插件</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主流PPT软件图谱插件支持：支持应用PPT插件将知识图谱相关资源加入PPT建设中，PPT插件需支持WPS与OFFICE，同时系统支持windows与macos系统，引用的内容包含知识点、问题体系、教学资源、试题资源。（提供现场演示）</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2）知识点检索与插入PPT：支持点击知识点按钮，在PPT会有图谱内梳理的知识点内容，老师可以搜索，点击知识点可查看知识点详情，找到想要的内容后点击引用，即可插入PPT中进行教学。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3）知识点查看：支持知识点插入成功后，在PPT播放页面中点击知识点按钮打开相关教学内容进行教学。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4）问题图谱插入PPT：支持点击“问题图谱”，可查看当前课程已梳理好的全部问题，包含全局层问题，概念层问题，方法层问题。选择想要的内容点击“引入”即可插入PPT中。</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5）问题图谱查看：支持教师在PPT播放页面中点击问题卡片按钮或者按住ctrl并单击问题卡片，即可打开相关教学内容进行教学。</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6）AI智能推荐资源：根据PPT内容，AI推送对应资源，资源不仅来源于图谱本身建好的资源，还支持从外网，如bilibili，国家智慧教育平台等进行智能检索推荐，教师可根据推荐的资源进行预览选择，点击“引入”即可一键插入PPT中。</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7）支持试题一键插入PPT：支持展示课程图谱中关联的全部试题，教师可进行检索，选择题目后点击“引入”即可插入PPT中。</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8）支持在课堂使用PPT进行教学互动：通过PPT软件（如OFFICE、WPS等）打开已经与知识图谱关联的教学课件进行课堂教学。教学活动包含：签到、点名、课程录音、知识图谱内容学习。（提供所投真实产品的功能截图证明材料并加盖供应商公章）</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9）签到：通过知识图谱的PPT插件进行上课后，点击插件中的签到，系统会要求学生进行扫码签到。教师可查看发布的签到的课堂记录，包括已签到学生的姓名、学号、签到时间，以及未签到学生的姓名和学号。</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10）随机点名：在签到后，点击插件中的随机点名，系统将根据当前班级中已经签到的学生数据，进行随机抽取，教师可根据系统随机选择班内的学生，进行后续教学活动。</w:t>
      </w:r>
    </w:p>
    <w:p>
      <w:pPr>
        <w:widowControl/>
        <w:adjustRightInd w:val="0"/>
        <w:snapToGrid w:val="0"/>
        <w:spacing w:line="360" w:lineRule="auto"/>
        <w:ind w:firstLine="560" w:firstLineChars="200"/>
        <w:jc w:val="left"/>
        <w:textAlignment w:val="center"/>
        <w:rPr>
          <w:rFonts w:hint="eastAsia" w:ascii="仿宋" w:hAnsi="仿宋" w:eastAsia="仿宋" w:cs="仿宋"/>
          <w:color w:val="auto"/>
          <w:highlight w:val="none"/>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color w:val="auto"/>
          <w:highlight w:val="none"/>
        </w:rPr>
        <w:t>11）支持随堂测验：支持在PPT中插入试题，并且在插件中启动试题测验，学生通过扫码答题，答题后，教师可随时查看答题结果：包括题目的参与人数、正确率、每个选项选择的人数，以及每位参与同学的答题记录。</w:t>
      </w:r>
    </w:p>
    <w:p>
      <w:pPr>
        <w:rPr>
          <w:rFonts w:hint="eastAsia" w:ascii="仿宋" w:hAnsi="仿宋" w:eastAsia="仿宋" w:cs="仿宋"/>
          <w:color w:val="auto"/>
          <w:highlight w:val="none"/>
        </w:rPr>
      </w:pPr>
    </w:p>
    <w:p>
      <w:pPr>
        <w:pStyle w:val="4"/>
        <w:spacing w:before="0" w:after="0" w:line="560" w:lineRule="exact"/>
        <w:jc w:val="center"/>
        <w:rPr>
          <w:rFonts w:hint="eastAsia" w:ascii="仿宋" w:hAnsi="仿宋" w:eastAsia="仿宋" w:cs="仿宋"/>
          <w:bCs/>
          <w:color w:val="auto"/>
          <w:sz w:val="44"/>
          <w:szCs w:val="44"/>
          <w:highlight w:val="none"/>
        </w:rPr>
      </w:pPr>
      <w:bookmarkStart w:id="40" w:name="_Toc12115"/>
      <w:r>
        <w:rPr>
          <w:rFonts w:hint="eastAsia" w:ascii="仿宋" w:hAnsi="仿宋" w:eastAsia="仿宋" w:cs="仿宋"/>
          <w:bCs/>
          <w:color w:val="auto"/>
          <w:sz w:val="44"/>
          <w:szCs w:val="44"/>
          <w:highlight w:val="none"/>
        </w:rPr>
        <w:t xml:space="preserve">第三篇  </w:t>
      </w:r>
      <w:bookmarkEnd w:id="31"/>
      <w:r>
        <w:rPr>
          <w:rFonts w:hint="eastAsia" w:ascii="仿宋" w:hAnsi="仿宋" w:eastAsia="仿宋" w:cs="仿宋"/>
          <w:bCs/>
          <w:color w:val="auto"/>
          <w:sz w:val="44"/>
          <w:szCs w:val="44"/>
          <w:highlight w:val="none"/>
        </w:rPr>
        <w:t>项目商务需求</w:t>
      </w:r>
      <w:bookmarkEnd w:id="40"/>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41" w:name="_Toc4677"/>
      <w:bookmarkStart w:id="42" w:name="_Toc344475120"/>
      <w:bookmarkStart w:id="43" w:name="_Hlk137740398"/>
      <w:r>
        <w:rPr>
          <w:rFonts w:hint="eastAsia" w:ascii="仿宋" w:hAnsi="仿宋" w:eastAsia="仿宋" w:cs="仿宋"/>
          <w:bCs/>
          <w:color w:val="auto"/>
          <w:sz w:val="28"/>
          <w:szCs w:val="28"/>
          <w:highlight w:val="none"/>
        </w:rPr>
        <w:t>一、服务期、地点及验收方式</w:t>
      </w:r>
      <w:bookmarkEnd w:id="41"/>
      <w:bookmarkEnd w:id="42"/>
    </w:p>
    <w:p>
      <w:pPr>
        <w:pStyle w:val="33"/>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（一）服务期：中标人应在发布中标通知后</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0个日历日内完成交付、调试及培训。</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（二）服务地点：重庆医科大学，采购人指定地点。</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（三）验收方式：“重庆医科大学基础医学院专业图谱建设项目”</w:t>
      </w:r>
      <w:r>
        <w:rPr>
          <w:rFonts w:hint="eastAsia" w:ascii="仿宋" w:hAnsi="仿宋" w:eastAsia="仿宋" w:cs="仿宋"/>
          <w:color w:val="auto"/>
          <w:highlight w:val="none"/>
        </w:rPr>
        <w:t>交付验收。项目通过需求部门初验后，供应商向需求方提交项目验收申请，由需求方组织验收并出具验收报告。现场验收，由采购人组织人员对所有功能参数进行逐一核对验收。验收合格条件为：根据招标文件第二篇需求制作方将课程成品提交给课程团队进行审核，根据课程团队修改意见进行修改，直至课程团队审核通过后进行项目验收并签署项目交接单。</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44" w:name="_Toc344475121"/>
      <w:bookmarkStart w:id="45" w:name="_Toc26539"/>
      <w:r>
        <w:rPr>
          <w:rFonts w:hint="eastAsia" w:ascii="仿宋" w:hAnsi="仿宋" w:eastAsia="仿宋" w:cs="仿宋"/>
          <w:bCs/>
          <w:color w:val="auto"/>
          <w:sz w:val="28"/>
          <w:szCs w:val="28"/>
          <w:highlight w:val="none"/>
        </w:rPr>
        <w:t>二、</w:t>
      </w:r>
      <w:bookmarkEnd w:id="44"/>
      <w:r>
        <w:rPr>
          <w:rFonts w:hint="eastAsia" w:ascii="仿宋" w:hAnsi="仿宋" w:eastAsia="仿宋" w:cs="仿宋"/>
          <w:bCs/>
          <w:color w:val="auto"/>
          <w:sz w:val="28"/>
          <w:szCs w:val="28"/>
          <w:highlight w:val="none"/>
        </w:rPr>
        <w:t>报价要求</w:t>
      </w:r>
      <w:bookmarkEnd w:id="45"/>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highlight w:val="none"/>
        </w:rPr>
        <w:t>磋商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46" w:name="_Toc5686"/>
      <w:r>
        <w:rPr>
          <w:rFonts w:hint="eastAsia" w:ascii="仿宋" w:hAnsi="仿宋" w:eastAsia="仿宋" w:cs="仿宋"/>
          <w:bCs/>
          <w:color w:val="auto"/>
          <w:sz w:val="28"/>
          <w:szCs w:val="28"/>
          <w:highlight w:val="none"/>
        </w:rPr>
        <w:t>三、</w:t>
      </w:r>
      <w:bookmarkStart w:id="47" w:name="_Toc398650620"/>
      <w:bookmarkStart w:id="48" w:name="_Toc344475122"/>
      <w:r>
        <w:rPr>
          <w:rFonts w:hint="eastAsia" w:ascii="仿宋" w:hAnsi="仿宋" w:eastAsia="仿宋" w:cs="仿宋"/>
          <w:bCs/>
          <w:color w:val="auto"/>
          <w:sz w:val="28"/>
          <w:szCs w:val="28"/>
          <w:highlight w:val="none"/>
        </w:rPr>
        <w:t>质量保证及售后服务</w:t>
      </w:r>
      <w:bookmarkEnd w:id="46"/>
      <w:bookmarkEnd w:id="47"/>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（一）质量保证期：自验收合格之日起，提供一年的免费服务质保期。</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（二）售后服务内容</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供应商在服务质保期内应当为采购人提供以下技术支持服务：</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1.质量保证期内服务要求</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1.1电话咨询</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成交供应商应当为用户提供技术援助电话，解答用户在使用中遇到的问题，及时为用户提出解决问题的建议。</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1.2现场响应</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用户遇到使用及技术问题，电话咨询不能解决的，成交供应商应在4小时内采取相应响应措施；无法在4小时内解决的，应在8小时内派出专业人员进行技术支持。</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2.质保期外服务要求</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2.1质量保证期过后，成交供应商应同样提供免费电话咨询服务，并应承诺提供上门维护服务。</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2.2质量保证期过后，采购人需要继续由原成交供应商提供售后服务的，成交供应商应以优惠价格提供售后服务。</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（三）故障响应时间要求</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供应商接到使用方出现问题的通知后立即作出响应，12小时内到达现场进行处理。</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49" w:name="_Toc16912"/>
      <w:r>
        <w:rPr>
          <w:rFonts w:hint="eastAsia" w:ascii="仿宋" w:hAnsi="仿宋" w:eastAsia="仿宋" w:cs="仿宋"/>
          <w:bCs/>
          <w:color w:val="auto"/>
          <w:sz w:val="28"/>
          <w:szCs w:val="28"/>
          <w:highlight w:val="none"/>
        </w:rPr>
        <w:t>四、付款方式</w:t>
      </w:r>
      <w:bookmarkEnd w:id="48"/>
      <w:bookmarkEnd w:id="49"/>
    </w:p>
    <w:p>
      <w:pPr>
        <w:spacing w:line="560" w:lineRule="exact"/>
        <w:ind w:firstLine="560" w:firstLineChars="200"/>
        <w:rPr>
          <w:rFonts w:hint="eastAsia" w:ascii="仿宋" w:hAnsi="仿宋" w:eastAsia="仿宋" w:cs="仿宋"/>
          <w:color w:val="auto"/>
          <w:szCs w:val="28"/>
          <w:highlight w:val="none"/>
        </w:rPr>
      </w:pPr>
      <w:bookmarkStart w:id="50" w:name="_Toc344475123"/>
      <w:r>
        <w:rPr>
          <w:rFonts w:hint="eastAsia" w:ascii="仿宋" w:hAnsi="仿宋" w:eastAsia="仿宋" w:cs="仿宋"/>
          <w:color w:val="auto"/>
          <w:szCs w:val="28"/>
          <w:highlight w:val="none"/>
        </w:rPr>
        <w:t>（一）合同签订前，中标人向采购人缴纳合同金额5%的履约保证金；</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（二）中标人按合同约定交货，经验收合格后，采购人出具项目验收报告；</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（三）中标人向采购人开具发票，采购人以转账方式向中标人支付合同全款。</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（四）履约保证金在质保期届满后，无廉政、无质量及售后服务问题时，无息退还。</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51" w:name="_Toc3336"/>
      <w:r>
        <w:rPr>
          <w:rFonts w:hint="eastAsia" w:ascii="仿宋" w:hAnsi="仿宋" w:eastAsia="仿宋" w:cs="仿宋"/>
          <w:bCs/>
          <w:color w:val="auto"/>
          <w:sz w:val="28"/>
          <w:szCs w:val="28"/>
          <w:highlight w:val="none"/>
          <w:lang w:val="en-US" w:eastAsia="zh-CN"/>
        </w:rPr>
        <w:t>五</w:t>
      </w:r>
      <w:r>
        <w:rPr>
          <w:rFonts w:hint="eastAsia" w:ascii="仿宋" w:hAnsi="仿宋" w:eastAsia="仿宋" w:cs="仿宋"/>
          <w:bCs/>
          <w:color w:val="auto"/>
          <w:sz w:val="28"/>
          <w:szCs w:val="28"/>
          <w:highlight w:val="none"/>
        </w:rPr>
        <w:t>、知识产权</w:t>
      </w:r>
      <w:bookmarkEnd w:id="50"/>
      <w:bookmarkEnd w:id="51"/>
    </w:p>
    <w:p>
      <w:pPr>
        <w:snapToGrid w:val="0"/>
        <w:spacing w:line="56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56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注：（若涉及软件开发等服务类项目知识产权的，知识产权归采购人所有）。</w:t>
      </w: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52" w:name="_Toc344475124"/>
      <w:bookmarkStart w:id="53" w:name="_Toc8635"/>
      <w:r>
        <w:rPr>
          <w:rFonts w:hint="eastAsia" w:ascii="仿宋" w:hAnsi="仿宋" w:eastAsia="仿宋" w:cs="仿宋"/>
          <w:bCs/>
          <w:color w:val="auto"/>
          <w:sz w:val="28"/>
          <w:szCs w:val="28"/>
          <w:highlight w:val="none"/>
          <w:lang w:val="en-US" w:eastAsia="zh-CN"/>
        </w:rPr>
        <w:t>六</w:t>
      </w:r>
      <w:r>
        <w:rPr>
          <w:rFonts w:hint="eastAsia" w:ascii="仿宋" w:hAnsi="仿宋" w:eastAsia="仿宋" w:cs="仿宋"/>
          <w:bCs/>
          <w:color w:val="auto"/>
          <w:sz w:val="28"/>
          <w:szCs w:val="28"/>
          <w:highlight w:val="none"/>
        </w:rPr>
        <w:t>、</w:t>
      </w:r>
      <w:bookmarkEnd w:id="52"/>
      <w:bookmarkStart w:id="54" w:name="_Toc344475125"/>
      <w:r>
        <w:rPr>
          <w:rFonts w:hint="eastAsia" w:ascii="仿宋" w:hAnsi="仿宋" w:eastAsia="仿宋" w:cs="仿宋"/>
          <w:bCs/>
          <w:color w:val="auto"/>
          <w:sz w:val="28"/>
          <w:szCs w:val="28"/>
          <w:highlight w:val="none"/>
        </w:rPr>
        <w:t>其他</w:t>
      </w:r>
      <w:bookmarkEnd w:id="53"/>
    </w:p>
    <w:bookmarkEnd w:id="54"/>
    <w:p>
      <w:pPr>
        <w:snapToGrid w:val="0"/>
        <w:spacing w:line="560" w:lineRule="exact"/>
        <w:ind w:firstLine="560" w:firstLineChars="200"/>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（一）供应商必须在响应文件中对以上条款和服务承诺明确列出，承诺内容必须达到本篇及竞争性磋商文件其他条款的要求。</w:t>
      </w:r>
    </w:p>
    <w:p>
      <w:pPr>
        <w:snapToGrid w:val="0"/>
        <w:spacing w:line="560" w:lineRule="exact"/>
        <w:ind w:firstLine="560" w:firstLineChars="200"/>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（二）其他未尽事宜由供需双方在采购合同中详细约定。</w:t>
      </w:r>
    </w:p>
    <w:bookmarkEnd w:id="43"/>
    <w:p>
      <w:pPr>
        <w:pStyle w:val="4"/>
        <w:pageBreakBefore/>
        <w:spacing w:before="0" w:after="0" w:line="560" w:lineRule="exact"/>
        <w:jc w:val="center"/>
        <w:rPr>
          <w:rFonts w:hint="eastAsia" w:ascii="仿宋" w:hAnsi="仿宋" w:eastAsia="仿宋" w:cs="仿宋"/>
          <w:bCs/>
          <w:color w:val="auto"/>
          <w:sz w:val="44"/>
          <w:szCs w:val="44"/>
          <w:highlight w:val="none"/>
        </w:rPr>
      </w:pPr>
      <w:bookmarkStart w:id="55" w:name="_Toc7998"/>
      <w:r>
        <w:rPr>
          <w:rFonts w:hint="eastAsia" w:ascii="仿宋" w:hAnsi="仿宋" w:eastAsia="仿宋" w:cs="仿宋"/>
          <w:bCs/>
          <w:color w:val="auto"/>
          <w:sz w:val="44"/>
          <w:szCs w:val="44"/>
          <w:highlight w:val="none"/>
        </w:rPr>
        <w:t>第四篇  磋商程序及方法、评审标准、无效响应和采购终止</w:t>
      </w:r>
      <w:bookmarkEnd w:id="55"/>
    </w:p>
    <w:p>
      <w:pPr>
        <w:rPr>
          <w:rFonts w:hint="eastAsia" w:ascii="仿宋" w:hAnsi="仿宋" w:eastAsia="仿宋" w:cs="仿宋"/>
          <w:color w:val="auto"/>
          <w:highlight w:val="none"/>
        </w:rPr>
      </w:pPr>
    </w:p>
    <w:p>
      <w:pPr>
        <w:pStyle w:val="5"/>
        <w:spacing w:before="0" w:after="0" w:line="560" w:lineRule="exact"/>
        <w:ind w:firstLine="562" w:firstLineChars="200"/>
        <w:rPr>
          <w:rFonts w:hint="eastAsia" w:ascii="仿宋" w:hAnsi="仿宋" w:eastAsia="仿宋" w:cs="仿宋"/>
          <w:bCs/>
          <w:color w:val="auto"/>
          <w:sz w:val="28"/>
          <w:szCs w:val="28"/>
          <w:highlight w:val="none"/>
        </w:rPr>
      </w:pPr>
      <w:bookmarkStart w:id="56" w:name="_Toc24211"/>
      <w:r>
        <w:rPr>
          <w:rFonts w:hint="eastAsia" w:ascii="仿宋" w:hAnsi="仿宋" w:eastAsia="仿宋" w:cs="仿宋"/>
          <w:bCs/>
          <w:color w:val="auto"/>
          <w:sz w:val="28"/>
          <w:szCs w:val="28"/>
          <w:highlight w:val="none"/>
        </w:rPr>
        <w:t>一、磋商程序及方法</w:t>
      </w:r>
      <w:bookmarkEnd w:id="56"/>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（二）磋商小组对各供应商的资格条件、响应文件的有效性、完整性和响应程度进行审查。各供应商只有在完全符合要求的前提下，才能参与正式磋商。</w:t>
      </w:r>
    </w:p>
    <w:p>
      <w:pPr>
        <w:snapToGrid w:val="0"/>
        <w:spacing w:line="56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kern w:val="0"/>
          <w:szCs w:val="28"/>
          <w:highlight w:val="none"/>
        </w:rPr>
        <w:t>资格性检查。依据法律法规和竞争性磋商文件的规定，对响应文件中的资格证明、等进行审查，以确定供应商是否具备磋商资格。资格性检查资料表如下：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序号</w:t>
            </w:r>
          </w:p>
        </w:tc>
        <w:tc>
          <w:tcPr>
            <w:tcW w:w="3401" w:type="dxa"/>
            <w:gridSpan w:val="2"/>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检查因素</w:t>
            </w:r>
          </w:p>
        </w:tc>
        <w:tc>
          <w:tcPr>
            <w:tcW w:w="5551" w:type="dxa"/>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76" w:type="dxa"/>
            <w:vMerge w:val="restart"/>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709" w:type="dxa"/>
            <w:vMerge w:val="restart"/>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zh-CN"/>
              </w:rPr>
              <w:t>应符合的基本资格条件</w:t>
            </w:r>
          </w:p>
        </w:tc>
        <w:tc>
          <w:tcPr>
            <w:tcW w:w="2692"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①供应商法人营业执照（副本）或事业单位法人证书（副本）或个体工商户营业执照或有效的自然人身份证明、组织机构代码证复印件（注1）； </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②供应商法定代表人身份证明和法定代表人授权代表委托书。不具有独立法人的分公司、办事处等分支机构不能参加磋商。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560" w:lineRule="exact"/>
              <w:jc w:val="center"/>
              <w:rPr>
                <w:rFonts w:hint="eastAsia" w:ascii="仿宋" w:hAnsi="仿宋" w:eastAsia="仿宋" w:cs="仿宋"/>
                <w:color w:val="auto"/>
                <w:szCs w:val="28"/>
                <w:highlight w:val="none"/>
              </w:rPr>
            </w:pPr>
          </w:p>
        </w:tc>
        <w:tc>
          <w:tcPr>
            <w:tcW w:w="709" w:type="dxa"/>
            <w:vMerge w:val="continue"/>
            <w:vAlign w:val="center"/>
          </w:tcPr>
          <w:p>
            <w:pPr>
              <w:spacing w:line="560" w:lineRule="exact"/>
              <w:rPr>
                <w:rFonts w:hint="eastAsia" w:ascii="仿宋" w:hAnsi="仿宋" w:eastAsia="仿宋" w:cs="仿宋"/>
                <w:color w:val="auto"/>
                <w:szCs w:val="28"/>
                <w:highlight w:val="none"/>
                <w:lang w:val="zh-CN"/>
              </w:rPr>
            </w:pPr>
          </w:p>
        </w:tc>
        <w:tc>
          <w:tcPr>
            <w:tcW w:w="2692"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zh-CN"/>
              </w:rPr>
              <w:t>（2）</w:t>
            </w:r>
            <w:r>
              <w:rPr>
                <w:rFonts w:hint="eastAsia" w:ascii="仿宋" w:hAnsi="仿宋" w:eastAsia="仿宋" w:cs="仿宋"/>
                <w:color w:val="auto"/>
                <w:szCs w:val="28"/>
                <w:highlight w:val="none"/>
              </w:rPr>
              <w:t>具有良好的商业信誉和健全的财务会计制度</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①提供202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或202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年度财务状况报告（表）复印件，本年度新成立或成立不满一年的组织和自然人无法提供财务状况报告（表）的，可提供银行出具的资信证明复印件。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560" w:lineRule="exact"/>
              <w:jc w:val="center"/>
              <w:rPr>
                <w:rFonts w:hint="eastAsia" w:ascii="仿宋" w:hAnsi="仿宋" w:eastAsia="仿宋" w:cs="仿宋"/>
                <w:color w:val="auto"/>
                <w:szCs w:val="28"/>
                <w:highlight w:val="none"/>
              </w:rPr>
            </w:pPr>
          </w:p>
        </w:tc>
        <w:tc>
          <w:tcPr>
            <w:tcW w:w="709" w:type="dxa"/>
            <w:vMerge w:val="continue"/>
            <w:vAlign w:val="center"/>
          </w:tcPr>
          <w:p>
            <w:pPr>
              <w:spacing w:line="560" w:lineRule="exact"/>
              <w:rPr>
                <w:rFonts w:hint="eastAsia" w:ascii="仿宋" w:hAnsi="仿宋" w:eastAsia="仿宋" w:cs="仿宋"/>
                <w:color w:val="auto"/>
                <w:szCs w:val="28"/>
                <w:highlight w:val="none"/>
                <w:lang w:val="zh-CN"/>
              </w:rPr>
            </w:pPr>
          </w:p>
        </w:tc>
        <w:tc>
          <w:tcPr>
            <w:tcW w:w="2692" w:type="dxa"/>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lang w:val="zh-CN"/>
              </w:rPr>
              <w:t>（3）具有履行合同所必需的设备和专业技术能力</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①供应商提供书面声明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560" w:lineRule="exact"/>
              <w:jc w:val="center"/>
              <w:rPr>
                <w:rFonts w:hint="eastAsia" w:ascii="仿宋" w:hAnsi="仿宋" w:eastAsia="仿宋" w:cs="仿宋"/>
                <w:color w:val="auto"/>
                <w:szCs w:val="28"/>
                <w:highlight w:val="none"/>
              </w:rPr>
            </w:pPr>
          </w:p>
        </w:tc>
        <w:tc>
          <w:tcPr>
            <w:tcW w:w="709" w:type="dxa"/>
            <w:vMerge w:val="continue"/>
            <w:vAlign w:val="center"/>
          </w:tcPr>
          <w:p>
            <w:pPr>
              <w:spacing w:line="560" w:lineRule="exact"/>
              <w:rPr>
                <w:rFonts w:hint="eastAsia" w:ascii="仿宋" w:hAnsi="仿宋" w:eastAsia="仿宋" w:cs="仿宋"/>
                <w:color w:val="auto"/>
                <w:szCs w:val="28"/>
                <w:highlight w:val="none"/>
                <w:lang w:val="zh-CN"/>
              </w:rPr>
            </w:pPr>
          </w:p>
        </w:tc>
        <w:tc>
          <w:tcPr>
            <w:tcW w:w="2692" w:type="dxa"/>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lang w:val="zh-CN"/>
              </w:rPr>
              <w:t>（4）有依法缴纳税收和社会保障金的良好记录</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①税务登记证（副本）复印件（注2）</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②缴纳社会保障金的证明材料复印件（缴纳社会保障金的证明材料指：社会保险登记证或缴纳社会保险的凭据（专用收据或社会保险缴纳清单）。</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③依法免税或不需要缴纳社会保障资金的供应商，应提供相应文件证明其依法免税或不需要缴纳社会保障资金）。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560" w:lineRule="exact"/>
              <w:jc w:val="center"/>
              <w:rPr>
                <w:rFonts w:hint="eastAsia" w:ascii="仿宋" w:hAnsi="仿宋" w:eastAsia="仿宋" w:cs="仿宋"/>
                <w:color w:val="auto"/>
                <w:szCs w:val="28"/>
                <w:highlight w:val="none"/>
              </w:rPr>
            </w:pPr>
          </w:p>
        </w:tc>
        <w:tc>
          <w:tcPr>
            <w:tcW w:w="709" w:type="dxa"/>
            <w:vMerge w:val="continue"/>
            <w:vAlign w:val="center"/>
          </w:tcPr>
          <w:p>
            <w:pPr>
              <w:spacing w:line="560" w:lineRule="exact"/>
              <w:rPr>
                <w:rFonts w:hint="eastAsia" w:ascii="仿宋" w:hAnsi="仿宋" w:eastAsia="仿宋" w:cs="仿宋"/>
                <w:color w:val="auto"/>
                <w:szCs w:val="28"/>
                <w:highlight w:val="none"/>
                <w:lang w:val="zh-CN"/>
              </w:rPr>
            </w:pPr>
          </w:p>
        </w:tc>
        <w:tc>
          <w:tcPr>
            <w:tcW w:w="2692" w:type="dxa"/>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rPr>
              <w:t>（5）参加政府采购活动前三年内，在经营活动中没有重大违法记录（注3）</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①供应商提供书面声明（见格式文件）；</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②采购人或采购代理机构将通过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560" w:lineRule="exact"/>
              <w:jc w:val="center"/>
              <w:rPr>
                <w:rFonts w:hint="eastAsia" w:ascii="仿宋" w:hAnsi="仿宋" w:eastAsia="仿宋" w:cs="仿宋"/>
                <w:color w:val="auto"/>
                <w:szCs w:val="28"/>
                <w:highlight w:val="none"/>
              </w:rPr>
            </w:pPr>
          </w:p>
        </w:tc>
        <w:tc>
          <w:tcPr>
            <w:tcW w:w="709" w:type="dxa"/>
            <w:vMerge w:val="continue"/>
            <w:vAlign w:val="center"/>
          </w:tcPr>
          <w:p>
            <w:pPr>
              <w:spacing w:line="560" w:lineRule="exact"/>
              <w:rPr>
                <w:rFonts w:hint="eastAsia" w:ascii="仿宋" w:hAnsi="仿宋" w:eastAsia="仿宋" w:cs="仿宋"/>
                <w:color w:val="auto"/>
                <w:szCs w:val="28"/>
                <w:highlight w:val="none"/>
                <w:lang w:val="zh-CN"/>
              </w:rPr>
            </w:pPr>
          </w:p>
        </w:tc>
        <w:tc>
          <w:tcPr>
            <w:tcW w:w="2692"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tc>
        <w:tc>
          <w:tcPr>
            <w:tcW w:w="5551" w:type="dxa"/>
            <w:vAlign w:val="center"/>
          </w:tcPr>
          <w:p>
            <w:pPr>
              <w:spacing w:line="560" w:lineRule="exact"/>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3401" w:type="dxa"/>
            <w:gridSpan w:val="2"/>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特定资格条件</w:t>
            </w:r>
          </w:p>
        </w:tc>
        <w:tc>
          <w:tcPr>
            <w:tcW w:w="5551"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无</w:t>
            </w:r>
          </w:p>
        </w:tc>
      </w:tr>
    </w:tbl>
    <w:p>
      <w:pPr>
        <w:snapToGrid w:val="0"/>
        <w:spacing w:line="56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注1：供应商按“多证合一”登记制度办理营业执照的，组织机构代码证和税务登记证（副本）以供应商所提供的营业执照（副本）复印件为准。</w:t>
      </w:r>
    </w:p>
    <w:p>
      <w:pPr>
        <w:snapToGrid w:val="0"/>
        <w:spacing w:line="56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56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98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序号</w:t>
            </w:r>
          </w:p>
        </w:tc>
        <w:tc>
          <w:tcPr>
            <w:tcW w:w="3686" w:type="dxa"/>
            <w:gridSpan w:val="2"/>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评审因素</w:t>
            </w:r>
          </w:p>
        </w:tc>
        <w:tc>
          <w:tcPr>
            <w:tcW w:w="5125" w:type="dxa"/>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1</w:t>
            </w:r>
          </w:p>
        </w:tc>
        <w:tc>
          <w:tcPr>
            <w:tcW w:w="1701" w:type="dxa"/>
            <w:vMerge w:val="restart"/>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有效性审查</w:t>
            </w:r>
          </w:p>
        </w:tc>
        <w:tc>
          <w:tcPr>
            <w:tcW w:w="198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rPr>
              <w:t>响应文件签署</w:t>
            </w:r>
          </w:p>
        </w:tc>
        <w:tc>
          <w:tcPr>
            <w:tcW w:w="512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vAlign w:val="center"/>
          </w:tcPr>
          <w:p>
            <w:pPr>
              <w:spacing w:line="560" w:lineRule="exact"/>
              <w:jc w:val="center"/>
              <w:rPr>
                <w:rFonts w:hint="eastAsia" w:ascii="仿宋" w:hAnsi="仿宋" w:eastAsia="仿宋" w:cs="仿宋"/>
                <w:color w:val="auto"/>
                <w:kern w:val="0"/>
                <w:szCs w:val="28"/>
                <w:highlight w:val="none"/>
              </w:rPr>
            </w:pPr>
          </w:p>
        </w:tc>
        <w:tc>
          <w:tcPr>
            <w:tcW w:w="1701" w:type="dxa"/>
            <w:vMerge w:val="continue"/>
            <w:vAlign w:val="center"/>
          </w:tcPr>
          <w:p>
            <w:pPr>
              <w:spacing w:line="560" w:lineRule="exact"/>
              <w:rPr>
                <w:rFonts w:hint="eastAsia" w:ascii="仿宋" w:hAnsi="仿宋" w:eastAsia="仿宋" w:cs="仿宋"/>
                <w:color w:val="auto"/>
                <w:kern w:val="0"/>
                <w:szCs w:val="28"/>
                <w:highlight w:val="none"/>
              </w:rPr>
            </w:pPr>
          </w:p>
        </w:tc>
        <w:tc>
          <w:tcPr>
            <w:tcW w:w="1985"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法定代表人身份证明及授权委托书</w:t>
            </w:r>
          </w:p>
        </w:tc>
        <w:tc>
          <w:tcPr>
            <w:tcW w:w="5125" w:type="dxa"/>
            <w:vAlign w:val="center"/>
          </w:tcPr>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vAlign w:val="center"/>
          </w:tcPr>
          <w:p>
            <w:pPr>
              <w:spacing w:line="560" w:lineRule="exact"/>
              <w:jc w:val="center"/>
              <w:rPr>
                <w:rFonts w:hint="eastAsia" w:ascii="仿宋" w:hAnsi="仿宋" w:eastAsia="仿宋" w:cs="仿宋"/>
                <w:color w:val="auto"/>
                <w:kern w:val="0"/>
                <w:szCs w:val="28"/>
                <w:highlight w:val="none"/>
              </w:rPr>
            </w:pPr>
          </w:p>
        </w:tc>
        <w:tc>
          <w:tcPr>
            <w:tcW w:w="1701" w:type="dxa"/>
            <w:vMerge w:val="continue"/>
            <w:vAlign w:val="center"/>
          </w:tcPr>
          <w:p>
            <w:pPr>
              <w:spacing w:line="560" w:lineRule="exact"/>
              <w:rPr>
                <w:rFonts w:hint="eastAsia" w:ascii="仿宋" w:hAnsi="仿宋" w:eastAsia="仿宋" w:cs="仿宋"/>
                <w:color w:val="auto"/>
                <w:kern w:val="0"/>
                <w:szCs w:val="28"/>
                <w:highlight w:val="none"/>
              </w:rPr>
            </w:pPr>
          </w:p>
        </w:tc>
        <w:tc>
          <w:tcPr>
            <w:tcW w:w="1985" w:type="dxa"/>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val="zh-CN"/>
              </w:rPr>
              <w:t>方案</w:t>
            </w:r>
          </w:p>
        </w:tc>
        <w:tc>
          <w:tcPr>
            <w:tcW w:w="512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lang w:val="zh-CN"/>
              </w:rPr>
              <w:t>每个分包只能有一个</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pPr>
              <w:spacing w:line="560" w:lineRule="exact"/>
              <w:jc w:val="center"/>
              <w:rPr>
                <w:rFonts w:hint="eastAsia" w:ascii="仿宋" w:hAnsi="仿宋" w:eastAsia="仿宋" w:cs="仿宋"/>
                <w:color w:val="auto"/>
                <w:kern w:val="0"/>
                <w:szCs w:val="28"/>
                <w:highlight w:val="none"/>
              </w:rPr>
            </w:pPr>
          </w:p>
        </w:tc>
        <w:tc>
          <w:tcPr>
            <w:tcW w:w="1701" w:type="dxa"/>
            <w:vMerge w:val="continue"/>
            <w:vAlign w:val="center"/>
          </w:tcPr>
          <w:p>
            <w:pPr>
              <w:spacing w:line="560" w:lineRule="exact"/>
              <w:rPr>
                <w:rFonts w:hint="eastAsia" w:ascii="仿宋" w:hAnsi="仿宋" w:eastAsia="仿宋" w:cs="仿宋"/>
                <w:color w:val="auto"/>
                <w:kern w:val="0"/>
                <w:szCs w:val="28"/>
                <w:highlight w:val="none"/>
              </w:rPr>
            </w:pPr>
          </w:p>
        </w:tc>
        <w:tc>
          <w:tcPr>
            <w:tcW w:w="1985" w:type="dxa"/>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szCs w:val="28"/>
                <w:highlight w:val="none"/>
              </w:rPr>
              <w:t>报价唯一</w:t>
            </w:r>
          </w:p>
        </w:tc>
        <w:tc>
          <w:tcPr>
            <w:tcW w:w="512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lang w:val="zh-CN"/>
              </w:rPr>
              <w:t>只能在采购预算范围内报价，</w:t>
            </w:r>
            <w:r>
              <w:rPr>
                <w:rFonts w:hint="eastAsia" w:ascii="仿宋" w:hAnsi="仿宋" w:eastAsia="仿宋" w:cs="仿宋"/>
                <w:color w:val="auto"/>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w:t>
            </w:r>
          </w:p>
        </w:tc>
        <w:tc>
          <w:tcPr>
            <w:tcW w:w="1701"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完整性审查</w:t>
            </w:r>
          </w:p>
        </w:tc>
        <w:tc>
          <w:tcPr>
            <w:tcW w:w="198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val="zh-CN"/>
              </w:rPr>
              <w:t>文件份数</w:t>
            </w:r>
          </w:p>
        </w:tc>
        <w:tc>
          <w:tcPr>
            <w:tcW w:w="512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val="zh-CN"/>
              </w:rPr>
              <w:t>文件正、副本数量（含电子文档）符合</w:t>
            </w:r>
            <w:r>
              <w:rPr>
                <w:rFonts w:hint="eastAsia" w:ascii="仿宋" w:hAnsi="仿宋" w:eastAsia="仿宋" w:cs="仿宋"/>
                <w:color w:val="auto"/>
                <w:szCs w:val="28"/>
                <w:highlight w:val="none"/>
              </w:rPr>
              <w:t>竞争性磋商</w:t>
            </w:r>
            <w:r>
              <w:rPr>
                <w:rFonts w:hint="eastAsia" w:ascii="仿宋" w:hAnsi="仿宋" w:eastAsia="仿宋" w:cs="仿宋"/>
                <w:color w:val="auto"/>
                <w:szCs w:val="28"/>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vAlign w:val="center"/>
          </w:tcPr>
          <w:p>
            <w:pPr>
              <w:spacing w:line="560" w:lineRule="exact"/>
              <w:jc w:val="center"/>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3</w:t>
            </w:r>
          </w:p>
        </w:tc>
        <w:tc>
          <w:tcPr>
            <w:tcW w:w="1701" w:type="dxa"/>
            <w:vMerge w:val="restart"/>
            <w:vAlign w:val="center"/>
          </w:tcPr>
          <w:p>
            <w:pPr>
              <w:spacing w:line="560" w:lineRule="exact"/>
              <w:rPr>
                <w:rFonts w:hint="eastAsia" w:ascii="仿宋" w:hAnsi="仿宋" w:eastAsia="仿宋" w:cs="仿宋"/>
                <w:color w:val="auto"/>
                <w:szCs w:val="28"/>
                <w:highlight w:val="none"/>
                <w:lang w:val="zh-CN"/>
              </w:rPr>
            </w:pPr>
            <w:r>
              <w:rPr>
                <w:rFonts w:hint="eastAsia" w:ascii="仿宋" w:hAnsi="仿宋" w:eastAsia="仿宋" w:cs="仿宋"/>
                <w:color w:val="auto"/>
                <w:kern w:val="0"/>
                <w:szCs w:val="28"/>
                <w:highlight w:val="none"/>
              </w:rPr>
              <w:t>竞争性磋商文件的响应程度审查</w:t>
            </w:r>
          </w:p>
        </w:tc>
        <w:tc>
          <w:tcPr>
            <w:tcW w:w="198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响应文件内容</w:t>
            </w:r>
          </w:p>
        </w:tc>
        <w:tc>
          <w:tcPr>
            <w:tcW w:w="5125" w:type="dxa"/>
            <w:vAlign w:val="center"/>
          </w:tcPr>
          <w:p>
            <w:pPr>
              <w:pStyle w:val="32"/>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对竞争性磋商文件第二篇规定的磋商内容作出响应。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vAlign w:val="center"/>
          </w:tcPr>
          <w:p>
            <w:pPr>
              <w:spacing w:line="560" w:lineRule="exact"/>
              <w:jc w:val="center"/>
              <w:rPr>
                <w:rFonts w:hint="eastAsia" w:ascii="仿宋" w:hAnsi="仿宋" w:eastAsia="仿宋" w:cs="仿宋"/>
                <w:color w:val="auto"/>
                <w:kern w:val="0"/>
                <w:szCs w:val="28"/>
                <w:highlight w:val="none"/>
              </w:rPr>
            </w:pPr>
          </w:p>
        </w:tc>
        <w:tc>
          <w:tcPr>
            <w:tcW w:w="1701" w:type="dxa"/>
            <w:vMerge w:val="continue"/>
            <w:vAlign w:val="center"/>
          </w:tcPr>
          <w:p>
            <w:pPr>
              <w:spacing w:line="560" w:lineRule="exact"/>
              <w:rPr>
                <w:rFonts w:hint="eastAsia" w:ascii="仿宋" w:hAnsi="仿宋" w:eastAsia="仿宋" w:cs="仿宋"/>
                <w:color w:val="auto"/>
                <w:szCs w:val="28"/>
                <w:highlight w:val="none"/>
                <w:lang w:val="zh-CN"/>
              </w:rPr>
            </w:pPr>
          </w:p>
        </w:tc>
        <w:tc>
          <w:tcPr>
            <w:tcW w:w="198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磋商有效期</w:t>
            </w:r>
          </w:p>
        </w:tc>
        <w:tc>
          <w:tcPr>
            <w:tcW w:w="5125" w:type="dxa"/>
            <w:vAlign w:val="center"/>
          </w:tcPr>
          <w:p>
            <w:pPr>
              <w:spacing w:line="560" w:lineRule="exac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满足磋商文件</w:t>
            </w:r>
            <w:r>
              <w:rPr>
                <w:rFonts w:hint="eastAsia" w:ascii="仿宋" w:hAnsi="仿宋" w:eastAsia="仿宋" w:cs="仿宋"/>
                <w:color w:val="auto"/>
                <w:szCs w:val="28"/>
                <w:highlight w:val="none"/>
                <w:lang w:val="zh-CN"/>
              </w:rPr>
              <w:t>规定。</w:t>
            </w:r>
          </w:p>
        </w:tc>
      </w:tr>
    </w:tbl>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（五）在磋商过程中磋商的任何一方不得向他人透露与磋商有关的服务资料、价格或其他信息。</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（七）供应商在磋商时作出的所有书面承诺须由法定代表人或其授权代表签字。</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（九）磋商小组采用综合评分法对提交最后报价的供应商的响应文件和最后报价（含有效书面承诺）进行综合评分。</w:t>
      </w:r>
      <w:r>
        <w:rPr>
          <w:rFonts w:hint="eastAsia" w:ascii="仿宋" w:hAnsi="仿宋" w:eastAsia="仿宋" w:cs="仿宋"/>
          <w:color w:val="auto"/>
          <w:kern w:val="0"/>
          <w:szCs w:val="28"/>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auto"/>
          <w:szCs w:val="28"/>
          <w:highlight w:val="none"/>
        </w:rPr>
        <w:t>。</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（十）磋商小组各成员独立对每个有效响应（通过资格性检查、</w:t>
      </w:r>
      <w:r>
        <w:rPr>
          <w:rFonts w:hint="eastAsia" w:ascii="仿宋" w:hAnsi="仿宋" w:eastAsia="仿宋" w:cs="仿宋"/>
          <w:color w:val="auto"/>
          <w:kern w:val="0"/>
          <w:szCs w:val="28"/>
          <w:highlight w:val="none"/>
        </w:rPr>
        <w:t>符合性检查的供应商</w:t>
      </w:r>
      <w:r>
        <w:rPr>
          <w:rFonts w:hint="eastAsia" w:ascii="仿宋" w:hAnsi="仿宋" w:eastAsia="仿宋" w:cs="仿宋"/>
          <w:color w:val="auto"/>
          <w:szCs w:val="28"/>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5"/>
        <w:numPr>
          <w:ilvl w:val="0"/>
          <w:numId w:val="13"/>
        </w:numPr>
        <w:spacing w:before="0" w:after="0" w:line="560" w:lineRule="exact"/>
        <w:rPr>
          <w:rFonts w:hint="eastAsia" w:ascii="仿宋" w:hAnsi="仿宋" w:eastAsia="仿宋" w:cs="仿宋"/>
          <w:bCs/>
          <w:color w:val="auto"/>
          <w:sz w:val="28"/>
          <w:szCs w:val="28"/>
          <w:highlight w:val="none"/>
        </w:rPr>
      </w:pPr>
      <w:bookmarkStart w:id="57" w:name="_Toc30952"/>
      <w:bookmarkStart w:id="58" w:name="_Toc102227320"/>
      <w:bookmarkStart w:id="59" w:name="_Toc342913394"/>
      <w:r>
        <w:rPr>
          <w:rFonts w:hint="eastAsia" w:ascii="仿宋" w:hAnsi="仿宋" w:eastAsia="仿宋" w:cs="仿宋"/>
          <w:bCs/>
          <w:color w:val="auto"/>
          <w:sz w:val="28"/>
          <w:szCs w:val="28"/>
          <w:highlight w:val="none"/>
        </w:rPr>
        <w:t>评审标准</w:t>
      </w:r>
      <w:bookmarkEnd w:id="57"/>
    </w:p>
    <w:tbl>
      <w:tblPr>
        <w:tblStyle w:val="58"/>
        <w:tblW w:w="897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279"/>
        <w:gridCol w:w="709"/>
        <w:gridCol w:w="526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4" w:type="dxa"/>
            <w:tcBorders>
              <w:top w:val="single" w:color="auto" w:sz="12" w:space="0"/>
              <w:left w:val="single" w:color="auto" w:sz="12" w:space="0"/>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9" w:type="dxa"/>
            <w:tcBorders>
              <w:top w:val="single" w:color="auto" w:sz="12" w:space="0"/>
              <w:bottom w:val="single" w:color="auto" w:sz="12"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及权重</w:t>
            </w:r>
          </w:p>
        </w:tc>
        <w:tc>
          <w:tcPr>
            <w:tcW w:w="709" w:type="dxa"/>
            <w:tcBorders>
              <w:top w:val="single" w:color="auto" w:sz="12" w:space="0"/>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263" w:type="dxa"/>
            <w:tcBorders>
              <w:top w:val="single" w:color="auto" w:sz="12" w:space="0"/>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909" w:type="dxa"/>
            <w:tcBorders>
              <w:top w:val="single" w:color="auto" w:sz="12" w:space="0"/>
              <w:bottom w:val="single" w:color="auto" w:sz="12" w:space="0"/>
              <w:right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14" w:type="dxa"/>
            <w:tcBorders>
              <w:top w:val="single" w:color="auto" w:sz="12" w:space="0"/>
              <w:left w:val="single" w:color="auto" w:sz="12"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9" w:type="dxa"/>
            <w:tcBorders>
              <w:top w:val="single" w:color="auto" w:sz="12" w:space="0"/>
            </w:tcBorders>
            <w:vAlign w:val="center"/>
          </w:tcPr>
          <w:p>
            <w:pPr>
              <w:ind w:firstLine="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磋商报价（20%）</w:t>
            </w:r>
          </w:p>
        </w:tc>
        <w:tc>
          <w:tcPr>
            <w:tcW w:w="709" w:type="dxa"/>
            <w:tcBorders>
              <w:top w:val="single" w:color="auto" w:sz="12"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263" w:type="dxa"/>
            <w:tcBorders>
              <w:top w:val="single" w:color="auto" w:sz="12" w:space="0"/>
            </w:tcBorders>
            <w:vAlign w:val="center"/>
          </w:tcPr>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价格分采用低价优先法计算，即满足磋商文件要求且最后报价最低的供应商的价格为磋商基准价，其价格分为满分。其他供应商的价格分统一按照下列公式计算：</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磋商报价得分=（磋商基准价/最后磋商报价）×价格权值×100（按四舍五入法保留两位小数）</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项目评审过程中，不得去掉最后报价中的最高报价和最低报价。</w:t>
            </w:r>
          </w:p>
        </w:tc>
        <w:tc>
          <w:tcPr>
            <w:tcW w:w="909" w:type="dxa"/>
            <w:tcBorders>
              <w:top w:val="single" w:color="auto" w:sz="12" w:space="0"/>
              <w:right w:val="single" w:color="auto" w:sz="12" w:space="0"/>
            </w:tcBorders>
          </w:tcPr>
          <w:p>
            <w:pPr>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814" w:type="dxa"/>
            <w:vMerge w:val="restart"/>
            <w:tcBorders>
              <w:left w:val="single" w:color="auto" w:sz="12"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79" w:type="dxa"/>
            <w:vMerge w:val="restart"/>
            <w:vAlign w:val="center"/>
          </w:tcPr>
          <w:p>
            <w:pPr>
              <w:ind w:firstLine="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w:t>
            </w:r>
          </w:p>
        </w:tc>
        <w:tc>
          <w:tcPr>
            <w:tcW w:w="709" w:type="dxa"/>
            <w:tcBorders>
              <w:bottom w:val="single" w:color="auto" w:sz="4"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5263" w:type="dxa"/>
            <w:tcBorders>
              <w:bottom w:val="single" w:color="auto" w:sz="4" w:space="0"/>
            </w:tcBorders>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一、技术方案</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全部满足招标文件的服务内容及要求得3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1、标注“★”号的参数为重要项参数，共</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项，全部满足得8分。须提供要求的证明材料予以佐证，未提供材料的参数视为负偏离。每有一项负偏离或不响应的扣1分。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2、标注“●”号的参数为演示项参数，共1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项，全部满足得2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分。每有一项负偏离或不响应的扣2分。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3、未标注任何符号的参数为一般参数，全部满足得2分。每有一项负偏离或不响应的扣0.01分。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1.以阿拉伯数字序列号：1）、2）、3）...为一项；</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2.应按技术参数要求提供证明材料，未要求证明材料的响应即可。</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3.标注“●”号的参数为演示项参数： </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1）六维培养方案矩阵生成快照：支持一键生成六维培养方案矩阵模型的快照，生成时支持随意选择模型视角，生成最佳快照内容。</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2）矩阵模型最佳视角总览：支持系统自动旋转矩阵模型，并根据当前观看内容优先显示视觉距离最近内容，弱化较远的内容，协助用户更有针对性的进行预览。</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3）构建能力分类：依据AI对岗位信息的分析结果，将岗位划分为合理的类别，并在每个类别下识别核心能力及子能力，每个岗位的主能力拆解不少于4个。</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4）推荐课程：结合AI分析的岗位能力所对应的技能点/知识点，提供推荐课程清单，且能从国家智慧教育平台中推荐合适的课程，不少于2门。</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5）课程学习推荐：支持对专业下的课程进行学习资源推荐，包含有知识图谱的课程，或者慕课，不限制平台，支持从国家智慧教育平台中推荐，每门课至少推荐2门可学习资源，同时支持手动增删课程。</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6）AI智能推荐问题：结合专业特征，通过AI大模型基于专业进行智能问题推荐，将本专业相关的问题进行汇聚和展示。同时，每个问题均有相关回答，不限来源。</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自动生成专业3D图谱：支持根据课程知识图谱自动生成专业图谱，以3D效果动态展示课程与课程之间的知识联系，支持放大缩小图谱画面，支持旋转不同角度观察专业知识结构，支持点击每门课程，近距离观察该课程下的主题与知识点。点击相关主题和知识点，可展开与之相关联的其他主题和知识点。</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8）支持资源推荐：通过人工智能大模型，结合专业知识体系，提供相关的推荐资源，资源除了有图谱本身的资源外，还包含外部资源推荐，如bilibili，知乎，百度等资讯类平台。</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9）专业下知识点汇总分析：通过相似和跨课程关联来统计专业下课程知识点的关联性，汇总专业下全部的相似知识点数量和有跨课程关联的知识点数量。</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课程交叉分析详情：分析专业内任意两门课程的详细知识点关联，形成可视化的关系网络。并且汇总统计两门课的实际相似知识点数量、跨课关联知识点数量，关联关系支持自定义，不同课程可根据实际情况进行关系链接。点击关联知识点后，可看到知识点交叉路径。</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11）支持生成知识口令：支持通过系统自动构建课程中知识点与章节知识口令，并可通过手机扫码免登录完成知识学习，学习内容包含点资源、知识点简介、知识点结构关系，资源内容可直接通过手机学习。</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12）支持用户一键登录小程序进行学习：已经入班的学生，可一键进入小程序，对于课程内容进行学习。小程序与网页版互通学习数据与记录。</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13）主流PPT软件图谱插件支持：支持应用PPT插件将知识图谱相关资源加入PPT建设中，PPT插件需支持WPS与OFFICE，同时系统支持windows与macos系统，引用的内容包含知识点、问题体系、教学资源、试题资源。</w:t>
            </w:r>
          </w:p>
        </w:tc>
        <w:tc>
          <w:tcPr>
            <w:tcW w:w="909" w:type="dxa"/>
            <w:tcBorders>
              <w:bottom w:val="single" w:color="auto" w:sz="4" w:space="0"/>
              <w:right w:val="single" w:color="auto" w:sz="12" w:space="0"/>
            </w:tcBorders>
          </w:tcPr>
          <w:p>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重要项参数和演示项参数现场演示。且中标供应商在中标后1个工作日到校逐条核实。如出现虚假，中标供应商应承担由此而引起的一切法律责任和费用。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814" w:type="dxa"/>
            <w:vMerge w:val="continue"/>
            <w:tcBorders>
              <w:left w:val="single" w:color="auto" w:sz="12" w:space="0"/>
            </w:tcBorders>
            <w:vAlign w:val="center"/>
          </w:tcPr>
          <w:p>
            <w:pPr>
              <w:rPr>
                <w:rFonts w:hint="eastAsia" w:ascii="仿宋" w:hAnsi="仿宋" w:eastAsia="仿宋" w:cs="仿宋"/>
                <w:color w:val="auto"/>
                <w:sz w:val="24"/>
                <w:szCs w:val="24"/>
                <w:highlight w:val="none"/>
              </w:rPr>
            </w:pPr>
          </w:p>
        </w:tc>
        <w:tc>
          <w:tcPr>
            <w:tcW w:w="1279" w:type="dxa"/>
            <w:vMerge w:val="continue"/>
            <w:vAlign w:val="center"/>
          </w:tcPr>
          <w:p>
            <w:pPr>
              <w:ind w:firstLine="28"/>
              <w:rPr>
                <w:rFonts w:hint="eastAsia" w:ascii="仿宋" w:hAnsi="仿宋" w:eastAsia="仿宋" w:cs="仿宋"/>
                <w:color w:val="auto"/>
                <w:sz w:val="24"/>
                <w:szCs w:val="24"/>
                <w:highlight w:val="none"/>
              </w:rPr>
            </w:pPr>
          </w:p>
        </w:tc>
        <w:tc>
          <w:tcPr>
            <w:tcW w:w="709" w:type="dxa"/>
            <w:tcBorders>
              <w:top w:val="single" w:color="auto" w:sz="4"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5263" w:type="dxa"/>
            <w:tcBorders>
              <w:top w:val="single" w:color="auto" w:sz="4" w:space="0"/>
            </w:tcBorders>
          </w:tcPr>
          <w:p>
            <w:pPr>
              <w:numPr>
                <w:numId w:val="0"/>
              </w:num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二、履约能力</w:t>
            </w:r>
          </w:p>
          <w:p>
            <w:pPr>
              <w:numPr>
                <w:numId w:val="0"/>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有类似项目业绩经验。“类似项目业绩”指具有专业知识图谱类服务业绩，业绩证明材料包括合同复印件、对应验收合格的验收证明材料、对应专业图谱的界面截图以及具体的知识图谱内容（截图需包含以学期时间轴的形式展示专业中的全部课程、3d场景知识图谱、专业建设数据分析、专业六维模型、专业课程关联外部资源）。每提供一个专业加1分，满分10分，以上材料提供不全或者提供无效证明材料的不得分。</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注：成交后，投标人提供合同、验收单原件给采购人验证，如不能满足，上报相关部门处理，承担一切后果，采购人保留进一步采取法律手段的权利。</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已制作完成的新形态教材与知识图谱融合案例，新形态教材需包含可视化章节知识地图、数字教材知识口令、教材整体知识图谱等内容，其中知识口令可支持学生基于知识与资源内容扩展学习。（提供已制作完成的新形态教材实体书证明材料：实体书封面页图片、含知识口令关键页图片、图书ISBN、出版社名称。每提供1本教材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分，不提供不得分。）</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注：成交后，投标人提供新形态教材实体书给采购人验证，如不能满足，上报相关部门处理，承担一切后果，采购人保留进一步采取法律手段的权利。</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为本项目配备的团队人员不少于10人（包括项目负责人、项目团队等）应具有本科或以上学历，主修专业应包含软件开发与测试类或软件工程类或计算机科学与技术类，要有不低于3年的教育行业服务经验和技术能力，满足以上要求的得3分，负责人或团队成员有软件设计师（中级）证书的每提供1份，加1分，最多得2分。以上人员须提供学历证明资料、职业资格资质证书及在职证明材料有效复印件并加盖投标人公章，否则不得分。</w:t>
            </w:r>
          </w:p>
        </w:tc>
        <w:tc>
          <w:tcPr>
            <w:tcW w:w="909" w:type="dxa"/>
            <w:tcBorders>
              <w:top w:val="single" w:color="auto" w:sz="4" w:space="0"/>
              <w:right w:val="single" w:color="auto" w:sz="12" w:space="0"/>
            </w:tcBorders>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814" w:type="dxa"/>
            <w:vMerge w:val="restart"/>
            <w:tcBorders>
              <w:top w:val="single" w:color="auto" w:sz="12" w:space="0"/>
              <w:left w:val="single" w:color="auto" w:sz="12"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79" w:type="dxa"/>
            <w:vMerge w:val="restart"/>
            <w:tcBorders>
              <w:top w:val="single" w:color="auto" w:sz="12" w:space="0"/>
            </w:tcBorders>
            <w:vAlign w:val="center"/>
          </w:tcPr>
          <w:p>
            <w:pPr>
              <w:ind w:firstLine="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w:t>
            </w:r>
          </w:p>
          <w:p>
            <w:pPr>
              <w:ind w:firstLine="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w:t>
            </w:r>
          </w:p>
        </w:tc>
        <w:tc>
          <w:tcPr>
            <w:tcW w:w="709" w:type="dxa"/>
            <w:tcBorders>
              <w:top w:val="single" w:color="auto" w:sz="12" w:space="0"/>
              <w:bottom w:val="single" w:color="auto" w:sz="12" w:space="0"/>
            </w:tcBorders>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263" w:type="dxa"/>
            <w:tcBorders>
              <w:top w:val="single" w:color="auto" w:sz="12" w:space="0"/>
              <w:bottom w:val="single" w:color="auto" w:sz="12" w:space="0"/>
            </w:tcBorders>
          </w:tcPr>
          <w:p>
            <w:pPr>
              <w:numPr>
                <w:numId w:val="0"/>
              </w:num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一、服务方案</w:t>
            </w:r>
          </w:p>
          <w:p>
            <w:pPr>
              <w:numPr>
                <w:numId w:val="0"/>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1、投标人提供项目实施方案，包括但不限于：①项目建设流程；②项目进度计划；③培训方案及计划。以上内容完全满足本项目采购需求的得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分；每有一处内容缺陷或不足的扣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注：缺陷或不足是指，存在不适用项目实际情况的情形、凭空编造、方案中内容前后不一致、前后逻辑错误、涉及的规范及标准错误、地点区域错误、内容缺失、不符合项目实际情况等。</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2、投标人提供售后服务方案，包括但不限于：①售后服务内容；②应急保障措施；③维护期内外的后续技术支持和维护能力。以上内容完全满足本项目采购需求的得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分；每有一处内容缺陷或不足的扣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注：缺陷或不足是指，存在不适用项目实际情况的情形、凭空编造、方案中内容前后不一致、前后逻辑错误、涉及的规范及标准错误、地点区域错误、内容缺失、不符合项目实际情况等。</w:t>
            </w:r>
          </w:p>
        </w:tc>
        <w:tc>
          <w:tcPr>
            <w:tcW w:w="909" w:type="dxa"/>
            <w:tcBorders>
              <w:top w:val="single" w:color="auto" w:sz="12" w:space="0"/>
              <w:bottom w:val="single" w:color="auto" w:sz="12" w:space="0"/>
              <w:right w:val="single" w:color="auto" w:sz="12" w:space="0"/>
            </w:tcBorders>
          </w:tcPr>
          <w:p>
            <w:pPr>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14" w:type="dxa"/>
            <w:vMerge w:val="continue"/>
            <w:tcBorders>
              <w:left w:val="single" w:color="auto" w:sz="12" w:space="0"/>
            </w:tcBorders>
            <w:vAlign w:val="center"/>
          </w:tcPr>
          <w:p>
            <w:pPr>
              <w:rPr>
                <w:rFonts w:hint="eastAsia" w:ascii="仿宋" w:hAnsi="仿宋" w:eastAsia="仿宋" w:cs="仿宋"/>
                <w:color w:val="auto"/>
                <w:sz w:val="24"/>
                <w:szCs w:val="24"/>
                <w:highlight w:val="none"/>
              </w:rPr>
            </w:pPr>
          </w:p>
        </w:tc>
        <w:tc>
          <w:tcPr>
            <w:tcW w:w="1279" w:type="dxa"/>
            <w:vMerge w:val="continue"/>
            <w:vAlign w:val="center"/>
          </w:tcPr>
          <w:p>
            <w:pPr>
              <w:ind w:firstLine="28"/>
              <w:rPr>
                <w:rFonts w:hint="eastAsia" w:ascii="仿宋" w:hAnsi="仿宋" w:eastAsia="仿宋" w:cs="仿宋"/>
                <w:color w:val="auto"/>
                <w:sz w:val="24"/>
                <w:szCs w:val="24"/>
                <w:highlight w:val="none"/>
              </w:rPr>
            </w:pPr>
          </w:p>
        </w:tc>
        <w:tc>
          <w:tcPr>
            <w:tcW w:w="709" w:type="dxa"/>
            <w:tcBorders>
              <w:top w:val="single" w:color="auto" w:sz="12" w:space="0"/>
              <w:bottom w:val="single" w:color="auto" w:sz="12"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263" w:type="dxa"/>
            <w:tcBorders>
              <w:top w:val="single" w:color="auto" w:sz="12" w:space="0"/>
              <w:bottom w:val="single" w:color="auto" w:sz="12" w:space="0"/>
            </w:tcBorders>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二、服务能力</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提供资源中心类软件有效的计算机软件著作权登记证书得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分，不满足不得分。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提供教程制作和课程设计类软件有效的计算机软件著作权登记证书得2分，不满足不得分。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提供互动教学质量监控保障类软件有效的计算机软件著作权登记证书得2分，不满足不得分。</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注：成交后，投标人提供以上证书原件给采购人验证，如不能满足，上报相关部门处理，承担一切后果，采购人保留进一步采取法律手段的权利。</w:t>
            </w:r>
          </w:p>
        </w:tc>
        <w:tc>
          <w:tcPr>
            <w:tcW w:w="909" w:type="dxa"/>
            <w:tcBorders>
              <w:top w:val="single" w:color="auto" w:sz="12" w:space="0"/>
              <w:bottom w:val="single" w:color="auto" w:sz="12" w:space="0"/>
              <w:right w:val="single" w:color="auto" w:sz="12" w:space="0"/>
            </w:tcBorders>
          </w:tcPr>
          <w:p>
            <w:pPr>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814" w:type="dxa"/>
            <w:vMerge w:val="continue"/>
            <w:tcBorders>
              <w:left w:val="single" w:color="auto" w:sz="12" w:space="0"/>
              <w:bottom w:val="single" w:color="auto" w:sz="12" w:space="0"/>
            </w:tcBorders>
            <w:vAlign w:val="center"/>
          </w:tcPr>
          <w:p>
            <w:pPr>
              <w:rPr>
                <w:rFonts w:hint="eastAsia" w:ascii="仿宋" w:hAnsi="仿宋" w:eastAsia="仿宋" w:cs="仿宋"/>
                <w:color w:val="auto"/>
                <w:sz w:val="24"/>
                <w:szCs w:val="24"/>
                <w:highlight w:val="none"/>
              </w:rPr>
            </w:pPr>
          </w:p>
        </w:tc>
        <w:tc>
          <w:tcPr>
            <w:tcW w:w="1279" w:type="dxa"/>
            <w:vMerge w:val="continue"/>
            <w:tcBorders>
              <w:bottom w:val="single" w:color="auto" w:sz="12" w:space="0"/>
            </w:tcBorders>
            <w:vAlign w:val="center"/>
          </w:tcPr>
          <w:p>
            <w:pPr>
              <w:ind w:firstLine="28"/>
              <w:rPr>
                <w:rFonts w:hint="eastAsia" w:ascii="仿宋" w:hAnsi="仿宋" w:eastAsia="仿宋" w:cs="仿宋"/>
                <w:color w:val="auto"/>
                <w:sz w:val="24"/>
                <w:szCs w:val="24"/>
                <w:highlight w:val="none"/>
              </w:rPr>
            </w:pPr>
          </w:p>
        </w:tc>
        <w:tc>
          <w:tcPr>
            <w:tcW w:w="709" w:type="dxa"/>
            <w:tcBorders>
              <w:top w:val="single" w:color="auto" w:sz="12" w:space="0"/>
              <w:bottom w:val="single" w:color="auto" w:sz="12"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263" w:type="dxa"/>
            <w:tcBorders>
              <w:top w:val="single" w:color="auto" w:sz="12" w:space="0"/>
              <w:bottom w:val="single" w:color="auto" w:sz="12" w:space="0"/>
            </w:tcBorders>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bookmarkStart w:id="111" w:name="_GoBack"/>
            <w:bookmarkEnd w:id="111"/>
            <w:r>
              <w:rPr>
                <w:rFonts w:hint="eastAsia" w:ascii="仿宋" w:hAnsi="仿宋" w:eastAsia="仿宋" w:cs="仿宋"/>
                <w:color w:val="auto"/>
                <w:sz w:val="24"/>
                <w:szCs w:val="24"/>
                <w:highlight w:val="none"/>
              </w:rPr>
              <w:t>售后服务</w:t>
            </w:r>
          </w:p>
          <w:p>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投标人在本地拥有或被授权使用的售后服务机构，得3分，没有得0分。（提供售后服务机构授权证明或本地工商注册证明，并加盖供应商公章。）</w:t>
            </w:r>
          </w:p>
        </w:tc>
        <w:tc>
          <w:tcPr>
            <w:tcW w:w="909" w:type="dxa"/>
            <w:tcBorders>
              <w:top w:val="single" w:color="auto" w:sz="12" w:space="0"/>
              <w:bottom w:val="single" w:color="auto" w:sz="12" w:space="0"/>
              <w:right w:val="single" w:color="auto" w:sz="12" w:space="0"/>
            </w:tcBorders>
          </w:tcPr>
          <w:p>
            <w:pPr>
              <w:rPr>
                <w:rFonts w:hint="eastAsia" w:ascii="仿宋" w:hAnsi="仿宋" w:eastAsia="仿宋" w:cs="仿宋"/>
                <w:color w:val="auto"/>
                <w:sz w:val="24"/>
                <w:szCs w:val="24"/>
                <w:highlight w:val="none"/>
              </w:rPr>
            </w:pPr>
          </w:p>
        </w:tc>
      </w:tr>
    </w:tbl>
    <w:p>
      <w:pPr>
        <w:snapToGrid w:val="0"/>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注：关于小微企业报价扣除比例说明</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1.供应商为非联合体参与磋商的，对小型企业给予6%的扣除，微型企业给予8%的扣除（注册资金十五万及以下的微型企业给予10%的扣除），以扣除后的报价参与评审。</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2.监狱企业、残疾人福利性单位属于微型企业的，应提供企业所在地的县级以上中小企业主管部门本年度出具的证明文件复印件和微型企业承诺书（详见第七篇 五、其他应提供的资料“书面承诺书”）。未提供以上资料的监狱企业、残疾人福利性单位视同小型企业。</w:t>
      </w:r>
    </w:p>
    <w:p>
      <w:pPr>
        <w:pStyle w:val="5"/>
        <w:spacing w:before="0" w:after="0" w:line="560" w:lineRule="exact"/>
        <w:rPr>
          <w:rFonts w:hint="eastAsia" w:ascii="仿宋" w:hAnsi="仿宋" w:eastAsia="仿宋" w:cs="仿宋"/>
          <w:color w:val="auto"/>
          <w:sz w:val="28"/>
          <w:szCs w:val="28"/>
          <w:highlight w:val="none"/>
        </w:rPr>
      </w:pPr>
      <w:bookmarkStart w:id="60" w:name="_Toc24866"/>
      <w:r>
        <w:rPr>
          <w:rFonts w:hint="eastAsia" w:ascii="仿宋" w:hAnsi="仿宋" w:eastAsia="仿宋" w:cs="仿宋"/>
          <w:color w:val="auto"/>
          <w:sz w:val="28"/>
          <w:szCs w:val="28"/>
          <w:highlight w:val="none"/>
        </w:rPr>
        <w:t>三、无效响应</w:t>
      </w:r>
      <w:bookmarkEnd w:id="60"/>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供应商发生以下条款情况之一者，视为无效响应，其响应文件将被拒绝：</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（一）供应商不符合规定的基本资格条件或特定资格条件的；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（二）供应商未按磋商文件规定购买磋商文件的；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（三）供应商的法定代表人或其授权代表未参加磋商；</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（四）供应商所提交的响应文件不按第七篇“响应文件编制要求”规定签字、盖章；</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（五）供应商的最后报价超过采购预算的；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（六）法定代表人为同一个人的两个及两个以上法人，母公司、全资子公司及其控股公司，在同一分包采购中同时参与磋商；</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（七）单位负责人为同一人或者存在直接控股、管理关系的不同供应商，参加同一合同项下的政府采购活动的；</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（八）为采购项目提供整体设计、规范编制或者项目管理、监理、检测等服务的供应商，再参加该采购项目的其他采购活动；</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（九）供应商磋商有效期不满足竞争性磋商文件要求的；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（十）供应商响应文件内容有与国家现行法律法规相违背的内容，或附有采购人无法接受的条件。</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（十一）供应商被列入失信被执行人、重大税收违法案件当事人名单、政府采购严重违法失信行为记录名单及其他不符合《中华人民共和国政府采购法》第二十二条规定条件的。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（十二）供应商如会上不能解答磋商文件的技术问题，视为无效磋商。</w:t>
      </w:r>
    </w:p>
    <w:p>
      <w:pPr>
        <w:pStyle w:val="5"/>
        <w:spacing w:before="0" w:after="0" w:line="560" w:lineRule="exact"/>
        <w:rPr>
          <w:rFonts w:hint="eastAsia" w:ascii="仿宋" w:hAnsi="仿宋" w:eastAsia="仿宋" w:cs="仿宋"/>
          <w:color w:val="auto"/>
          <w:sz w:val="28"/>
          <w:szCs w:val="28"/>
          <w:highlight w:val="none"/>
        </w:rPr>
      </w:pPr>
      <w:bookmarkStart w:id="61" w:name="_Toc567"/>
      <w:r>
        <w:rPr>
          <w:rFonts w:hint="eastAsia" w:ascii="仿宋" w:hAnsi="仿宋" w:eastAsia="仿宋" w:cs="仿宋"/>
          <w:color w:val="auto"/>
          <w:sz w:val="28"/>
          <w:szCs w:val="28"/>
          <w:highlight w:val="none"/>
        </w:rPr>
        <w:t>四、采购终止</w:t>
      </w:r>
      <w:bookmarkEnd w:id="61"/>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出现下列情形之一的，采购人或者采购代理机构应当终止竞争性磋商采购活动，发布项目终止公告并说明原因，重新开展采购活动：</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（一）因情况变化，不再符合规定的竞争性磋商采购方式适用情形的；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（二）出现影响采购公正的违法、违规行为的；</w:t>
      </w:r>
    </w:p>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（三）在采购过程中符合要求的供应商或者报价未超过采购预算的供应商不足3家的，但《政府采购竞争性磋商采购方式管理暂行办法》第二十一条第三款规定的情形除外。</w:t>
      </w:r>
    </w:p>
    <w:p>
      <w:pPr>
        <w:spacing w:line="560" w:lineRule="exact"/>
        <w:ind w:firstLine="560" w:firstLineChars="200"/>
        <w:rPr>
          <w:rFonts w:hint="eastAsia" w:ascii="仿宋" w:hAnsi="仿宋" w:eastAsia="仿宋" w:cs="仿宋"/>
          <w:color w:val="auto"/>
          <w:szCs w:val="28"/>
          <w:highlight w:val="none"/>
        </w:rPr>
        <w:sectPr>
          <w:pgSz w:w="11907" w:h="16840"/>
          <w:pgMar w:top="1134" w:right="1191" w:bottom="1134" w:left="1304" w:header="964" w:footer="992" w:gutter="0"/>
          <w:pgNumType w:fmt="numberInDash"/>
          <w:cols w:space="720" w:num="1"/>
          <w:docGrid w:linePitch="312" w:charSpace="0"/>
        </w:sectPr>
      </w:pPr>
    </w:p>
    <w:p>
      <w:pPr>
        <w:pStyle w:val="4"/>
        <w:spacing w:before="0" w:after="0" w:line="560" w:lineRule="exact"/>
        <w:jc w:val="center"/>
        <w:rPr>
          <w:rFonts w:hint="eastAsia" w:ascii="仿宋" w:hAnsi="仿宋" w:eastAsia="仿宋" w:cs="仿宋"/>
          <w:color w:val="auto"/>
          <w:sz w:val="44"/>
          <w:szCs w:val="44"/>
          <w:highlight w:val="none"/>
        </w:rPr>
      </w:pPr>
      <w:bookmarkStart w:id="62" w:name="_Toc21337"/>
      <w:bookmarkStart w:id="63" w:name="_Toc102227313"/>
      <w:r>
        <w:rPr>
          <w:rFonts w:hint="eastAsia" w:ascii="仿宋" w:hAnsi="仿宋" w:eastAsia="仿宋" w:cs="仿宋"/>
          <w:color w:val="auto"/>
          <w:sz w:val="44"/>
          <w:szCs w:val="44"/>
          <w:highlight w:val="none"/>
        </w:rPr>
        <w:t>第五篇  供应商须知</w:t>
      </w:r>
      <w:bookmarkEnd w:id="62"/>
      <w:bookmarkEnd w:id="63"/>
    </w:p>
    <w:p>
      <w:pPr>
        <w:pStyle w:val="5"/>
        <w:spacing w:before="0" w:after="0" w:line="560" w:lineRule="exact"/>
        <w:rPr>
          <w:rFonts w:hint="eastAsia" w:ascii="仿宋" w:hAnsi="仿宋" w:eastAsia="仿宋" w:cs="仿宋"/>
          <w:color w:val="auto"/>
          <w:sz w:val="28"/>
          <w:szCs w:val="28"/>
          <w:highlight w:val="none"/>
        </w:rPr>
      </w:pPr>
      <w:bookmarkStart w:id="64" w:name="_Toc15805"/>
      <w:bookmarkStart w:id="65" w:name="_Toc342913389"/>
      <w:r>
        <w:rPr>
          <w:rFonts w:hint="eastAsia" w:ascii="仿宋" w:hAnsi="仿宋" w:eastAsia="仿宋" w:cs="仿宋"/>
          <w:color w:val="auto"/>
          <w:sz w:val="28"/>
          <w:szCs w:val="28"/>
          <w:highlight w:val="none"/>
        </w:rPr>
        <w:t>一、磋商费用</w:t>
      </w:r>
      <w:bookmarkEnd w:id="64"/>
      <w:bookmarkEnd w:id="65"/>
    </w:p>
    <w:p>
      <w:pPr>
        <w:pStyle w:val="206"/>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before="0" w:after="0" w:line="560" w:lineRule="exact"/>
        <w:rPr>
          <w:rFonts w:hint="eastAsia" w:ascii="仿宋" w:hAnsi="仿宋" w:eastAsia="仿宋" w:cs="仿宋"/>
          <w:color w:val="auto"/>
          <w:sz w:val="28"/>
          <w:szCs w:val="28"/>
          <w:highlight w:val="none"/>
        </w:rPr>
      </w:pPr>
      <w:bookmarkStart w:id="66" w:name="_Toc342913391"/>
      <w:bookmarkStart w:id="67" w:name="_Toc13411"/>
      <w:r>
        <w:rPr>
          <w:rFonts w:hint="eastAsia" w:ascii="仿宋" w:hAnsi="仿宋" w:eastAsia="仿宋" w:cs="仿宋"/>
          <w:color w:val="auto"/>
          <w:sz w:val="28"/>
          <w:szCs w:val="28"/>
          <w:highlight w:val="none"/>
        </w:rPr>
        <w:t>二、竞争性磋商文件</w:t>
      </w:r>
      <w:bookmarkEnd w:id="66"/>
      <w:bookmarkEnd w:id="67"/>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（一）竞争性磋商文件由采购邀请书、项目服务需求、供应商须知、项目商务需求、磋商程序及方法、评审标准、无效响应和采购终止、供应商须知、政府采购合同、响应文件编制要求七部分组成。</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（二）采购人（或采购代理机构）所作的一切有效的书面通知、修改及补充，都是竞争性磋商文件不可分割的部分。</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（三）竞争性磋商文件的解释</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8" w:name="_Toc318159349"/>
      <w:bookmarkStart w:id="69" w:name="_Toc318159780"/>
      <w:bookmarkStart w:id="70" w:name="_Toc318166429"/>
      <w:bookmarkStart w:id="71" w:name="_Toc318159160"/>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（四）本竞争性磋商文件中，磋商小组根据与供应商进行磋商可能实质性变动的内容为竞争性磋商文件第二、三、四篇全部内容。</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（五）评审的依据为竞争性磋商文件和响应文件（含有效的书面承诺）。磋商小组判断响应文件对竞争性磋商文件的响应，仅基于响应文件本身而不靠外部证据。</w:t>
      </w:r>
    </w:p>
    <w:bookmarkEnd w:id="68"/>
    <w:bookmarkEnd w:id="69"/>
    <w:bookmarkEnd w:id="70"/>
    <w:bookmarkEnd w:id="71"/>
    <w:p>
      <w:pPr>
        <w:pStyle w:val="5"/>
        <w:spacing w:before="0" w:after="0" w:line="560" w:lineRule="exact"/>
        <w:rPr>
          <w:rFonts w:hint="eastAsia" w:ascii="仿宋" w:hAnsi="仿宋" w:eastAsia="仿宋" w:cs="仿宋"/>
          <w:color w:val="auto"/>
          <w:sz w:val="28"/>
          <w:szCs w:val="28"/>
          <w:highlight w:val="none"/>
        </w:rPr>
      </w:pPr>
      <w:bookmarkStart w:id="72" w:name="_Toc179714297"/>
      <w:bookmarkStart w:id="73" w:name="_Toc342913392"/>
      <w:bookmarkStart w:id="74" w:name="_Toc365"/>
      <w:bookmarkStart w:id="75" w:name="_Toc102227318"/>
      <w:r>
        <w:rPr>
          <w:rFonts w:hint="eastAsia" w:ascii="仿宋" w:hAnsi="仿宋" w:eastAsia="仿宋" w:cs="仿宋"/>
          <w:color w:val="auto"/>
          <w:sz w:val="28"/>
          <w:szCs w:val="28"/>
          <w:highlight w:val="none"/>
        </w:rPr>
        <w:t>三、磋商要求</w:t>
      </w:r>
      <w:bookmarkEnd w:id="72"/>
      <w:bookmarkEnd w:id="73"/>
      <w:bookmarkEnd w:id="74"/>
      <w:bookmarkEnd w:id="75"/>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（一）响应文件</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1.供应商应当按照竞争性磋商文件的要求编制响应文件，并对竞争性磋商文件提出的要求和条件作出实质性响应，响应文件原则上采用软面订本，同时应编制完整的页码、目录。</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（二）磋商有效期：响应文件及有关承诺文件有效期为提交响应文件截止时间起90天。</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（三）修正错误</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1.若供应商所递交的响应文件或最后报价中的价格出现大写金额和小写金额不一致的错误，以大写金额修正为准。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（四）提交响应文件的份数和签署</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2.在响应文件正本中，竞争性磋商文件第六篇响应文件编制要求中规定签字、盖章的地方必须按其规定签字、盖章。</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（五）响应文件的递交</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1.响应文件的密封与标记</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1.1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1.2封套的封口处应加盖供应商公章或由法定代表人授权代表签字。</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2.如果响应文件通过邮 寄递交，供应商应将响应文件用内、外两层封套密封。</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2.1内层封套的封装与标记同 “1、”款规定。</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2.2外层封套装入“1、”款所述全部内封资料，并注明项目号、磋商项目编号、磋商项目名称、采购代理机构名称及地址。同时应写明供应商的名称、地址，以便将迟交的响应文件原封退还。</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3.如果未按上述规定进行密封和标记，采购代理机构对响应文件误投、丢失或提前拆封不负责任。</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（六）供应商参与人员</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各个供应商应当派1-2名代表参与磋商，至少1人应为法定代表人或具有法定代表人授权委托书的授权代表。</w:t>
      </w:r>
    </w:p>
    <w:p>
      <w:pPr>
        <w:pStyle w:val="5"/>
        <w:spacing w:before="0" w:after="0" w:line="560" w:lineRule="exact"/>
        <w:rPr>
          <w:rFonts w:hint="eastAsia" w:ascii="仿宋" w:hAnsi="仿宋" w:eastAsia="仿宋" w:cs="仿宋"/>
          <w:color w:val="auto"/>
          <w:sz w:val="28"/>
          <w:szCs w:val="28"/>
          <w:highlight w:val="none"/>
        </w:rPr>
      </w:pPr>
      <w:bookmarkStart w:id="76" w:name="_Toc20494"/>
      <w:r>
        <w:rPr>
          <w:rFonts w:hint="eastAsia" w:ascii="仿宋" w:hAnsi="仿宋" w:eastAsia="仿宋" w:cs="仿宋"/>
          <w:color w:val="auto"/>
          <w:sz w:val="28"/>
          <w:szCs w:val="28"/>
          <w:highlight w:val="none"/>
        </w:rPr>
        <w:t>四、成交供应商的确认和变更</w:t>
      </w:r>
      <w:bookmarkEnd w:id="76"/>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成交供应商拒绝与采购人签订合同的，采购人可以按照评标报告推荐的成交候选供应商顺序，确定排名下一位的候选人为成交供应商，也可以重新开展政府采购活动。</w:t>
      </w:r>
    </w:p>
    <w:p>
      <w:pPr>
        <w:pStyle w:val="5"/>
        <w:spacing w:before="0" w:after="0" w:line="560" w:lineRule="exact"/>
        <w:rPr>
          <w:rFonts w:hint="eastAsia" w:ascii="仿宋" w:hAnsi="仿宋" w:eastAsia="仿宋" w:cs="仿宋"/>
          <w:color w:val="auto"/>
          <w:sz w:val="28"/>
          <w:szCs w:val="28"/>
          <w:highlight w:val="none"/>
        </w:rPr>
      </w:pPr>
      <w:bookmarkStart w:id="77" w:name="_Toc10457"/>
      <w:bookmarkStart w:id="78" w:name="_Toc102227321"/>
      <w:bookmarkStart w:id="79" w:name="_Toc342913395"/>
      <w:r>
        <w:rPr>
          <w:rFonts w:hint="eastAsia" w:ascii="仿宋" w:hAnsi="仿宋" w:eastAsia="仿宋" w:cs="仿宋"/>
          <w:color w:val="auto"/>
          <w:sz w:val="28"/>
          <w:szCs w:val="28"/>
          <w:highlight w:val="none"/>
        </w:rPr>
        <w:t>五、成交通知</w:t>
      </w:r>
      <w:bookmarkEnd w:id="77"/>
      <w:bookmarkEnd w:id="78"/>
      <w:bookmarkEnd w:id="79"/>
    </w:p>
    <w:p>
      <w:pPr>
        <w:spacing w:line="560" w:lineRule="exact"/>
        <w:ind w:firstLine="560" w:firstLineChars="20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（一）成交供应商确定后，采购代理机构将在重庆医科大学校园网上（主页-服务大厅-招投标信息）上发布成交结果公告。</w:t>
      </w:r>
    </w:p>
    <w:p>
      <w:pPr>
        <w:spacing w:line="40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（二）网上成交结果公告将作为签订合同的依据。</w:t>
      </w:r>
    </w:p>
    <w:p>
      <w:pPr>
        <w:pStyle w:val="5"/>
        <w:spacing w:before="0" w:after="0" w:line="560" w:lineRule="exact"/>
        <w:rPr>
          <w:rFonts w:hint="eastAsia" w:ascii="仿宋" w:hAnsi="仿宋" w:eastAsia="仿宋" w:cs="仿宋"/>
          <w:color w:val="auto"/>
          <w:sz w:val="28"/>
          <w:szCs w:val="28"/>
          <w:highlight w:val="none"/>
        </w:rPr>
      </w:pPr>
      <w:bookmarkStart w:id="80" w:name="_Toc24222"/>
      <w:r>
        <w:rPr>
          <w:rFonts w:hint="eastAsia" w:ascii="仿宋" w:hAnsi="仿宋" w:eastAsia="仿宋" w:cs="仿宋"/>
          <w:color w:val="auto"/>
          <w:sz w:val="28"/>
          <w:szCs w:val="28"/>
          <w:highlight w:val="none"/>
        </w:rPr>
        <w:t>六、关于质疑和投诉</w:t>
      </w:r>
      <w:bookmarkEnd w:id="80"/>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（一）质疑</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供应商认为采购文件、采购过程和成交结果使自己的权益收到伤害的，可向采购人或采购代理机构以书面形式提出质疑。</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1.2.1供应商的姓名或者名称、地址、邮编、联系人及联系电话；</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1.2.2质疑项目的名称、项目号以及磋商项目编号；</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1.2.4事实依据；</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1.2.7营业执照（或事业单位法人证书，或个体工商户营业执照或有效的自然人身份证明、组织机构代码证）复印件；</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1.2.8法定代表人授权委托书原件、法定代表人身份证复印件和其授权代表的身份证复印件（供应商为自然人的提供自然人身份证复印件）；</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1.3供应商为自然人的，质疑函应当由本人签字；供应商为法人或者其他组织的，质疑函应当由法定代表人、主要负责人，或者其授权代表签字或者盖章，并加盖公章。</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2.质疑答复</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采购人、采购代理机构应当在收到供应商的书面质疑后七个工作日内作出答复，并以书面形式通知质疑供应商和其他有关供应商。</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3.其他</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3.1供应商应按照《政府采购质疑和投诉办法》（财政部令第94号）及相关法律法规要求，在法定质疑期内一次性提出针对同一采购程序环节的质疑。</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3.2质疑函范本可在财政部门户网站和中国政府采购网下载。</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（二）投诉</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1.供应商对采购人、采购代理机构的答复不满意，或者采购人、采购代理机构未在规定时间内作出答复的，可以在答复期满后15个工作日内按照相关法律法规向财政部门提起投诉。</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2.供应商应按照《政府采购质疑和投诉办法》（财政部令第94号）及相关法律法规要求递交投诉书和必要的证明材料。投诉书范本可在财政部门户网站和中国政府采购网下载。</w:t>
      </w:r>
    </w:p>
    <w:p>
      <w:pPr>
        <w:spacing w:line="56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81" w:name="_Toc102227322"/>
      <w:bookmarkStart w:id="82" w:name="_Toc342913396"/>
      <w:bookmarkStart w:id="83" w:name="_Toc12789059"/>
      <w:bookmarkStart w:id="84" w:name="_Toc11641055"/>
    </w:p>
    <w:p>
      <w:pPr>
        <w:spacing w:line="560" w:lineRule="exact"/>
        <w:rPr>
          <w:rFonts w:hint="eastAsia" w:ascii="仿宋" w:hAnsi="仿宋" w:eastAsia="仿宋" w:cs="仿宋"/>
          <w:color w:val="auto"/>
          <w:szCs w:val="28"/>
          <w:highlight w:val="none"/>
        </w:rPr>
      </w:pPr>
      <w:r>
        <w:rPr>
          <w:rFonts w:hint="eastAsia" w:ascii="仿宋" w:hAnsi="仿宋" w:eastAsia="仿宋" w:cs="仿宋"/>
          <w:b/>
          <w:color w:val="auto"/>
          <w:szCs w:val="28"/>
          <w:highlight w:val="none"/>
        </w:rPr>
        <w:t>七、签订</w:t>
      </w:r>
      <w:bookmarkEnd w:id="81"/>
      <w:r>
        <w:rPr>
          <w:rFonts w:hint="eastAsia" w:ascii="仿宋" w:hAnsi="仿宋" w:eastAsia="仿宋" w:cs="仿宋"/>
          <w:b/>
          <w:color w:val="auto"/>
          <w:szCs w:val="28"/>
          <w:highlight w:val="none"/>
        </w:rPr>
        <w:t>合同</w:t>
      </w:r>
      <w:bookmarkEnd w:id="82"/>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一）采购人应当自网上成交结果公告发出之日起三十日内，按照竞争性磋商文件和成交供应商响应文件的约定，与成交供应商签订书面合同。所签订的合同不得对竞争性磋商文件和供应商的响应文件作实质性修改。 </w:t>
      </w:r>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（二）竞争性磋商文件、供应商的响应文件及澄清文件等，均为签订采购合同的依据。</w:t>
      </w:r>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（四）合同原则上应按照《重庆医科大学经济合同》签订，相关单位要求适用合同通用格式版本的，应按其要求另行签订其他合同。</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（五）采购人要求成交供应商提供履约保证金的，应当在竞争性磋商文件中予以约定。成交供应商履约完毕后，采购人根据采购文件规定无息退还其履约保证金。</w:t>
      </w:r>
    </w:p>
    <w:p>
      <w:pPr>
        <w:pStyle w:val="4"/>
        <w:spacing w:before="0" w:after="0" w:line="560" w:lineRule="exact"/>
        <w:jc w:val="center"/>
        <w:rPr>
          <w:rFonts w:hint="eastAsia" w:ascii="仿宋" w:hAnsi="仿宋" w:eastAsia="仿宋" w:cs="仿宋"/>
          <w:color w:val="auto"/>
          <w:sz w:val="44"/>
          <w:szCs w:val="44"/>
          <w:highlight w:val="none"/>
        </w:rPr>
      </w:pPr>
      <w:r>
        <w:rPr>
          <w:rFonts w:hint="eastAsia" w:ascii="仿宋" w:hAnsi="仿宋" w:eastAsia="仿宋" w:cs="仿宋"/>
          <w:b w:val="0"/>
          <w:color w:val="auto"/>
          <w:sz w:val="28"/>
          <w:szCs w:val="28"/>
          <w:highlight w:val="none"/>
        </w:rPr>
        <w:br w:type="page"/>
      </w:r>
      <w:bookmarkStart w:id="85" w:name="_Toc4684"/>
      <w:r>
        <w:rPr>
          <w:rFonts w:hint="eastAsia" w:ascii="仿宋" w:hAnsi="仿宋" w:eastAsia="仿宋" w:cs="仿宋"/>
          <w:color w:val="auto"/>
          <w:sz w:val="44"/>
          <w:szCs w:val="44"/>
          <w:highlight w:val="none"/>
        </w:rPr>
        <w:t xml:space="preserve">第六篇  </w:t>
      </w:r>
      <w:bookmarkEnd w:id="83"/>
      <w:bookmarkEnd w:id="84"/>
      <w:r>
        <w:rPr>
          <w:rFonts w:hint="eastAsia" w:ascii="仿宋" w:hAnsi="仿宋" w:eastAsia="仿宋" w:cs="仿宋"/>
          <w:color w:val="auto"/>
          <w:sz w:val="44"/>
          <w:szCs w:val="44"/>
          <w:highlight w:val="none"/>
        </w:rPr>
        <w:t>采购合同</w:t>
      </w:r>
      <w:bookmarkEnd w:id="85"/>
    </w:p>
    <w:p>
      <w:pPr>
        <w:rPr>
          <w:rFonts w:hint="eastAsia" w:ascii="仿宋" w:hAnsi="仿宋" w:eastAsia="仿宋" w:cs="仿宋"/>
          <w:color w:val="auto"/>
          <w:highlight w:val="none"/>
        </w:rPr>
      </w:pPr>
    </w:p>
    <w:p>
      <w:pPr>
        <w:spacing w:line="560" w:lineRule="exact"/>
        <w:jc w:val="center"/>
        <w:rPr>
          <w:rFonts w:hint="eastAsia" w:ascii="仿宋" w:hAnsi="仿宋" w:eastAsia="仿宋" w:cs="仿宋"/>
          <w:color w:val="auto"/>
          <w:sz w:val="32"/>
          <w:szCs w:val="32"/>
          <w:highlight w:val="none"/>
          <w:u w:val="single"/>
        </w:rPr>
      </w:pPr>
      <w:r>
        <w:rPr>
          <w:rFonts w:hint="eastAsia" w:ascii="仿宋" w:hAnsi="仿宋" w:eastAsia="仿宋" w:cs="仿宋"/>
          <w:color w:val="auto"/>
          <w:szCs w:val="28"/>
          <w:highlight w:val="none"/>
        </w:rPr>
        <w:t xml:space="preserve">                       </w:t>
      </w:r>
      <w:r>
        <w:rPr>
          <w:rFonts w:hint="eastAsia" w:ascii="仿宋" w:hAnsi="仿宋" w:eastAsia="仿宋" w:cs="仿宋"/>
          <w:color w:val="auto"/>
          <w:sz w:val="32"/>
          <w:szCs w:val="32"/>
          <w:highlight w:val="none"/>
        </w:rPr>
        <w:t xml:space="preserve">  合同编号：</w:t>
      </w:r>
      <w:r>
        <w:rPr>
          <w:rFonts w:hint="eastAsia" w:ascii="仿宋" w:hAnsi="仿宋" w:eastAsia="仿宋" w:cs="仿宋"/>
          <w:color w:val="auto"/>
          <w:sz w:val="32"/>
          <w:szCs w:val="32"/>
          <w:highlight w:val="none"/>
          <w:u w:val="single"/>
        </w:rPr>
        <w:t xml:space="preserve">         </w:t>
      </w:r>
    </w:p>
    <w:p>
      <w:pPr>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正本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副本</w:t>
      </w:r>
    </w:p>
    <w:p>
      <w:pPr>
        <w:spacing w:line="560" w:lineRule="exact"/>
        <w:rPr>
          <w:rFonts w:hint="eastAsia" w:ascii="仿宋" w:hAnsi="仿宋" w:eastAsia="仿宋" w:cs="仿宋"/>
          <w:color w:val="auto"/>
          <w:szCs w:val="28"/>
          <w:highlight w:val="none"/>
        </w:rPr>
      </w:pPr>
    </w:p>
    <w:p>
      <w:pPr>
        <w:spacing w:line="560" w:lineRule="exact"/>
        <w:rPr>
          <w:rFonts w:hint="eastAsia" w:ascii="仿宋" w:hAnsi="仿宋" w:eastAsia="仿宋" w:cs="仿宋"/>
          <w:color w:val="auto"/>
          <w:szCs w:val="28"/>
          <w:highlight w:val="none"/>
        </w:rPr>
      </w:pPr>
    </w:p>
    <w:p>
      <w:pPr>
        <w:spacing w:line="560" w:lineRule="exact"/>
        <w:rPr>
          <w:rFonts w:hint="eastAsia" w:ascii="仿宋" w:hAnsi="仿宋" w:eastAsia="仿宋" w:cs="仿宋"/>
          <w:color w:val="auto"/>
          <w:szCs w:val="28"/>
          <w:highlight w:val="none"/>
        </w:rPr>
      </w:pPr>
    </w:p>
    <w:p>
      <w:pPr>
        <w:spacing w:line="9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重庆医科大学经济合同</w:t>
      </w:r>
    </w:p>
    <w:p>
      <w:pPr>
        <w:spacing w:line="640" w:lineRule="exact"/>
        <w:jc w:val="center"/>
        <w:rPr>
          <w:rFonts w:hint="eastAsia" w:ascii="仿宋" w:hAnsi="仿宋" w:eastAsia="仿宋" w:cs="仿宋"/>
          <w:color w:val="auto"/>
          <w:szCs w:val="28"/>
          <w:highlight w:val="none"/>
        </w:rPr>
      </w:pPr>
    </w:p>
    <w:p>
      <w:pPr>
        <w:spacing w:line="640" w:lineRule="exact"/>
        <w:rPr>
          <w:rFonts w:hint="eastAsia" w:ascii="仿宋" w:hAnsi="仿宋" w:eastAsia="仿宋" w:cs="仿宋"/>
          <w:color w:val="auto"/>
          <w:szCs w:val="28"/>
          <w:highlight w:val="none"/>
        </w:rPr>
      </w:pPr>
    </w:p>
    <w:p>
      <w:pPr>
        <w:spacing w:line="640" w:lineRule="exact"/>
        <w:ind w:firstLine="480" w:firstLineChars="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合同类型：■买卖合同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技术合同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建设工程合同</w:t>
      </w:r>
    </w:p>
    <w:p>
      <w:pPr>
        <w:spacing w:line="640" w:lineRule="exact"/>
        <w:ind w:firstLine="2080" w:firstLineChars="6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委托合同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租赁合同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承揽合同</w:t>
      </w:r>
    </w:p>
    <w:p>
      <w:pPr>
        <w:spacing w:line="640" w:lineRule="exact"/>
        <w:ind w:firstLine="2080" w:firstLineChars="6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赠与合同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 xml:space="preserve">运输合同 </w:t>
      </w: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物业服务合同</w:t>
      </w:r>
    </w:p>
    <w:p>
      <w:pPr>
        <w:spacing w:line="640" w:lineRule="exact"/>
        <w:ind w:firstLine="2080" w:firstLineChars="6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sym w:font="Wingdings 2" w:char="00A3"/>
      </w:r>
      <w:r>
        <w:rPr>
          <w:rFonts w:hint="eastAsia" w:ascii="仿宋" w:hAnsi="仿宋" w:eastAsia="仿宋" w:cs="仿宋"/>
          <w:color w:val="auto"/>
          <w:sz w:val="32"/>
          <w:szCs w:val="32"/>
          <w:highlight w:val="none"/>
        </w:rPr>
        <w:t>其它典型合同</w:t>
      </w:r>
      <w:r>
        <w:rPr>
          <w:rFonts w:hint="eastAsia" w:ascii="仿宋" w:hAnsi="仿宋" w:eastAsia="仿宋" w:cs="仿宋"/>
          <w:color w:val="auto"/>
          <w:sz w:val="32"/>
          <w:szCs w:val="32"/>
          <w:highlight w:val="none"/>
          <w:u w:val="single"/>
        </w:rPr>
        <w:t xml:space="preserve">                       </w:t>
      </w:r>
    </w:p>
    <w:p>
      <w:pPr>
        <w:spacing w:line="6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合同甲方：重庆医科大学</w:t>
      </w:r>
    </w:p>
    <w:p>
      <w:pPr>
        <w:spacing w:line="6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合同乙方：</w:t>
      </w:r>
    </w:p>
    <w:p>
      <w:pPr>
        <w:spacing w:line="6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合同金额：人民币     元</w:t>
      </w:r>
    </w:p>
    <w:p>
      <w:pPr>
        <w:spacing w:line="6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经费项目：</w:t>
      </w:r>
    </w:p>
    <w:p>
      <w:pPr>
        <w:spacing w:line="640" w:lineRule="exact"/>
        <w:jc w:val="center"/>
        <w:rPr>
          <w:rFonts w:hint="eastAsia" w:ascii="仿宋" w:hAnsi="仿宋" w:eastAsia="仿宋" w:cs="仿宋"/>
          <w:color w:val="auto"/>
          <w:sz w:val="32"/>
          <w:szCs w:val="32"/>
          <w:highlight w:val="none"/>
        </w:rPr>
      </w:pPr>
    </w:p>
    <w:p>
      <w:pPr>
        <w:spacing w:line="6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     年   月   日</w:t>
      </w:r>
    </w:p>
    <w:p>
      <w:pPr>
        <w:spacing w:line="640" w:lineRule="exact"/>
        <w:jc w:val="center"/>
        <w:rPr>
          <w:rFonts w:hint="eastAsia" w:ascii="仿宋" w:hAnsi="仿宋" w:eastAsia="仿宋" w:cs="仿宋"/>
          <w:color w:val="auto"/>
          <w:sz w:val="32"/>
          <w:szCs w:val="32"/>
          <w:highlight w:val="none"/>
        </w:rPr>
      </w:pPr>
    </w:p>
    <w:p>
      <w:pPr>
        <w:spacing w:line="6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重庆医科大学财务处 监制</w:t>
      </w:r>
    </w:p>
    <w:p>
      <w:pPr>
        <w:snapToGrid w:val="0"/>
        <w:spacing w:line="500" w:lineRule="exact"/>
        <w:jc w:val="center"/>
        <w:outlineLvl w:val="0"/>
        <w:rPr>
          <w:rFonts w:hint="eastAsia" w:ascii="仿宋" w:hAnsi="仿宋" w:eastAsia="仿宋" w:cs="仿宋"/>
          <w:color w:val="auto"/>
          <w:sz w:val="44"/>
          <w:highlight w:val="none"/>
        </w:rPr>
        <w:sectPr>
          <w:headerReference r:id="rId13" w:type="default"/>
          <w:pgSz w:w="11907" w:h="16840"/>
          <w:pgMar w:top="1134" w:right="1191" w:bottom="1134" w:left="1304" w:header="964" w:footer="992" w:gutter="0"/>
          <w:pgNumType w:fmt="numberInDash"/>
          <w:cols w:space="720" w:num="1"/>
          <w:docGrid w:linePitch="312" w:charSpace="0"/>
        </w:sectPr>
      </w:pPr>
    </w:p>
    <w:p>
      <w:pPr>
        <w:spacing w:line="480" w:lineRule="exact"/>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经济合同</w:t>
      </w:r>
    </w:p>
    <w:p>
      <w:pPr>
        <w:spacing w:line="4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（项目号：     ）</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w:t>
      </w:r>
      <w:r>
        <w:rPr>
          <w:rFonts w:hint="eastAsia" w:ascii="仿宋" w:hAnsi="仿宋" w:eastAsia="仿宋" w:cs="仿宋"/>
          <w:bCs/>
          <w:color w:val="auto"/>
          <w:sz w:val="24"/>
          <w:highlight w:val="none"/>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_ _重庆医科大学_ _</w:t>
      </w:r>
      <w:r>
        <w:rPr>
          <w:rFonts w:hint="eastAsia" w:ascii="仿宋" w:hAnsi="仿宋" w:eastAsia="仿宋" w:cs="仿宋"/>
          <w:color w:val="auto"/>
          <w:sz w:val="24"/>
          <w:highlight w:val="none"/>
        </w:rPr>
        <w:t xml:space="preserve">       计价单位：</w:t>
      </w:r>
      <w:r>
        <w:rPr>
          <w:rFonts w:hint="eastAsia" w:ascii="仿宋" w:hAnsi="仿宋" w:eastAsia="仿宋" w:cs="仿宋"/>
          <w:color w:val="auto"/>
          <w:sz w:val="24"/>
          <w:highlight w:val="none"/>
          <w:u w:val="single"/>
        </w:rPr>
        <w:t>_人民币：元__</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w:t>
      </w:r>
      <w:r>
        <w:rPr>
          <w:rFonts w:hint="eastAsia" w:ascii="仿宋" w:hAnsi="仿宋" w:eastAsia="仿宋" w:cs="仿宋"/>
          <w:bCs/>
          <w:color w:val="auto"/>
          <w:sz w:val="24"/>
          <w:highlight w:val="none"/>
        </w:rPr>
        <w:t>中标人</w:t>
      </w:r>
      <w:r>
        <w:rPr>
          <w:rFonts w:hint="eastAsia" w:ascii="仿宋" w:hAnsi="仿宋" w:eastAsia="仿宋" w:cs="仿宋"/>
          <w:color w:val="auto"/>
          <w:sz w:val="24"/>
          <w:highlight w:val="none"/>
        </w:rPr>
        <w:t>）：___________________      计量单位：_____________</w:t>
      </w:r>
    </w:p>
    <w:p>
      <w:pPr>
        <w:spacing w:line="480" w:lineRule="exact"/>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根据《中华人民共和国民法典》《中华人民共和国政府采购法》等法律规定，经双方协商一致，达成以下经济合同：</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7"/>
        <w:gridCol w:w="865"/>
        <w:gridCol w:w="850"/>
        <w:gridCol w:w="15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30"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741"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84"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82" w:type="dxa"/>
            <w:gridSpan w:val="2"/>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850"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总价（元）</w:t>
            </w:r>
          </w:p>
        </w:tc>
        <w:tc>
          <w:tcPr>
            <w:tcW w:w="1559"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567"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330" w:type="dxa"/>
            <w:vAlign w:val="center"/>
          </w:tcPr>
          <w:p>
            <w:pPr>
              <w:spacing w:line="240" w:lineRule="atLeast"/>
              <w:jc w:val="center"/>
              <w:rPr>
                <w:rFonts w:hint="eastAsia" w:ascii="仿宋" w:hAnsi="仿宋" w:eastAsia="仿宋" w:cs="仿宋"/>
                <w:color w:val="auto"/>
                <w:sz w:val="24"/>
                <w:szCs w:val="24"/>
                <w:highlight w:val="none"/>
              </w:rPr>
            </w:pPr>
          </w:p>
        </w:tc>
        <w:tc>
          <w:tcPr>
            <w:tcW w:w="1741"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见附件1</w:t>
            </w:r>
          </w:p>
        </w:tc>
        <w:tc>
          <w:tcPr>
            <w:tcW w:w="984"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见附件1</w:t>
            </w:r>
          </w:p>
        </w:tc>
        <w:tc>
          <w:tcPr>
            <w:tcW w:w="1582" w:type="dxa"/>
            <w:gridSpan w:val="2"/>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见附件1</w:t>
            </w:r>
          </w:p>
        </w:tc>
        <w:tc>
          <w:tcPr>
            <w:tcW w:w="850"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见附件1</w:t>
            </w:r>
          </w:p>
        </w:tc>
        <w:tc>
          <w:tcPr>
            <w:tcW w:w="1559"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1567" w:type="dxa"/>
            <w:vAlign w:val="center"/>
          </w:tcPr>
          <w:p>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13" w:type="dxa"/>
            <w:gridSpan w:val="8"/>
            <w:vAlign w:val="center"/>
          </w:tcPr>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合同总价（含税）：人民币（小写）</w:t>
            </w:r>
          </w:p>
          <w:p>
            <w:pPr>
              <w:spacing w:line="240" w:lineRule="atLeast"/>
              <w:ind w:firstLine="2040" w:firstLineChars="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p>
          <w:p>
            <w:pPr>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交钥匙工程”，上述合同总价为“包干价”，包括但不限于：乙方为履行合同所需的货款、技术资料费、安装调试费、运输费、保险费、包装费、装卸费及与所有税费。乙方投标时已充分考虑到所有费用，甲方后续不额外支付任何费用。</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2.本合同技术参数详见附件，甲方用户单位已逐页确认，符合其采购需求。</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3.税率为：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13" w:type="dxa"/>
            <w:gridSpan w:val="8"/>
            <w:vAlign w:val="center"/>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一、质量要求和技术标准。乙方提供的商品必须是全新的（按招标文件规定的服务性能、技术要求、质量标准），完全符合国家有关技术标准。乙方的质量保证及售后服务承诺如下：</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年。自验收合格之日起计算。</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（二）保修范围：上述列表所示的所有服务均属保修范围。质保期限内，乙方应当对甲方正常使用中、非人为原因、基于不可抗力出现质量及安全问题的服务，负责处理解决并承担一切费用。</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（三）服务措施：</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质保期限内，乙方提供的服务因服务本身的质量问题发生故障，乙方应负责免费更换。对达不到技术要求者，甲方可根据实际情况，选择按以下第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类办法处理：</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（1）更换：由乙方承担所发生的全部费用。</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（2）退货处理：乙方应退还甲方支付的全部合同款，同时应承担该服务的直接费用（运输、保险、检验、货款利息及银行手续费等）。</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质保期限内，乙方应当即时采取以下措施，并承担所有费用：</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（1）电话或网络在线咨询：甲方用户单位求助时，乙方应当立即响应，提供相关的技术支持，帮助用户单位迅速解决问题。</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613"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（四）质保期后服务： </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继续提供或网络在线咨询；乙方接到甲方的求助后应当立即响应，提供技术咨询服务。</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继续提供上门服务：在无法解决时，乙方应当于24小时内达到甲方现场处置。若维护维修甲方服务涉及费用，乙方应当按成本价及最惠价据实收取原厂零配件费、服务费；若甲方需要添购，乙方应当依法与甲方另行达成补充协议。</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继续提供技术升级：乙方向甲方交付服务所附随的所有软件，乙方终身提供免费维护、升级服务。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613"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二、随机备品、附件、工具数量及供应方法：</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服务所附的备件、产品使用说明书、技术资料及配套工具应当随服务主体一次性交付至甲方，由甲方用户单位统一保管。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13"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三、交提货方式：</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范围的服务，应由乙方直接供应，不得转让他人供应；非经甲方书面同意，乙方不得将本合同范围的服务全部或部分分包给他人供应；如有转让和未经甲方书面同意的分包行为，甲方有权解除合同，没收履约保证金并追究乙方的违约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（二）乙方应当在本合同签订后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个自然日内，将服务交付至甲方用户单位指定地点并完成安装调试。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628"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四、验收标准、方法：</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（一）交付服务时，乙方应与甲方用户单位共同核验，做好验收记录并完成双方签字确认。</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（二）乙方应随服务提供涉及的相关产品合格证、质量证明文件、检验报告等资料。</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所交服务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服务送有关权威检测部门检测；如检测不合格，乙方应承担甲方所支出的检测费用并向甲方赔偿一切损失。</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甲方对乙方交付服务的验收仅为表面验收，验收合格不视为乙方对质量问题免责；甲方验收时未提出异议不视为对乙方服务质量合格之认定。若乙方服务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五、付款方式：</w:t>
            </w:r>
          </w:p>
          <w:p>
            <w:pPr>
              <w:pStyle w:val="32"/>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（一）甲方按以下第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种方式，向乙方付款。</w:t>
            </w:r>
          </w:p>
          <w:p>
            <w:pPr>
              <w:pStyle w:val="32"/>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银行转账。2. 现金支票。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付款方法：服务全部到货并验收合格后，乙方按合同总价的5%向甲方交纳质保金，甲方向乙方按合同总价支付价款，乙方未支付质保金的，甲方有权拒绝支付货款。质保期内乙方提供的服务无质量问题且没有其他违约行为，质保期届满后由甲方全额无息退还。</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要求乙方提供的履约保证金，其收取和退还应按招标文件相关要求处理（合同履行期内，履约保证金减少的，乙方应当补足，逾期未补足的视为违约）。涉及提供担保的，按《中华人民共和国民法典》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六、合同争议及违约责任：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（一）乙方在投标时未明确提出异议，视为完全响应甲方在本合同内的各项要求。</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按本合同第一条“质量要求和技术标准”提供服务。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服务费用的，甲方有权向乙方主张进行补足。</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当按第三条“交提货方式”按时交付服务。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s="仿宋"/>
                <w:color w:val="auto"/>
                <w:sz w:val="24"/>
                <w:szCs w:val="24"/>
                <w:highlight w:val="none"/>
                <w:u w:val="single"/>
              </w:rPr>
              <w:t>60</w:t>
            </w:r>
            <w:r>
              <w:rPr>
                <w:rFonts w:hint="eastAsia" w:ascii="仿宋" w:hAnsi="仿宋" w:eastAsia="仿宋" w:cs="仿宋"/>
                <w:color w:val="auto"/>
                <w:sz w:val="24"/>
                <w:szCs w:val="24"/>
                <w:highlight w:val="none"/>
              </w:rPr>
              <w:t>个自然日的，甲方有权解除本合同，没收全部履约保证金，并要求乙方返还甲方已支付款项，赔偿甲方全部损失。</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应当按照本合同列明的服务名称、规格、数量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（五）履约保证金减少的，乙方未按照甲方要求补足履约保证金的，每逾期1个自然日，甲方有权要求乙方支付履约保证金总额</w:t>
            </w:r>
            <w:r>
              <w:rPr>
                <w:rFonts w:hint="eastAsia" w:ascii="仿宋" w:hAnsi="仿宋" w:eastAsia="仿宋" w:cs="仿宋"/>
                <w:color w:val="auto"/>
                <w:sz w:val="24"/>
                <w:szCs w:val="24"/>
                <w:highlight w:val="none"/>
                <w:u w:val="single"/>
              </w:rPr>
              <w:t xml:space="preserve"> 0.1 </w:t>
            </w:r>
            <w:r>
              <w:rPr>
                <w:rFonts w:hint="eastAsia" w:ascii="仿宋" w:hAnsi="仿宋" w:eastAsia="仿宋" w:cs="仿宋"/>
                <w:color w:val="auto"/>
                <w:sz w:val="24"/>
                <w:szCs w:val="24"/>
                <w:highlight w:val="none"/>
              </w:rPr>
              <w:t>%的违约金；逾期超过</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个自然日，甲方有权解除合同，要求乙方支付前述违约金并没收剩余的履约保证金。</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（八）甲乙双方若不能按互谅互惠原则协商解决争议，任何一方均可向重庆仲裁委员会提请仲裁。</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（十）本合同项下各违约责任相互独立，可同时、一并适用。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8"/>
          </w:tcPr>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七、其他约定事项：</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招标文件及其补遗文件、乙方投标文件和承诺不可分割，与本合同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在中华人民共和国境内使用乙方提供的合同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（三）乙方负责及时将服务包装材料清运离开甲方所在地，由此产生的费用由乙方自行承担。</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（四）乙方向甲方申请付款时，应当按甲方财务管理要求开具增值税专用发票。若乙方未提供有效增值税专用发票的，甲方有权拒绝支付合同价款且不承担任何延迟履行的责任。</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（六）本经济合同的任何修订、变更或调整，须经甲方、乙方共同书面确认。补充协议与本经济合同具有同等法律效力，不一致之处，以补充协议为准。</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（七）合同有效期：本合同有效期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年（不超过叁年），自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（八）本合同</w:t>
            </w:r>
            <w:r>
              <w:rPr>
                <w:rFonts w:hint="eastAsia" w:ascii="仿宋" w:hAnsi="仿宋" w:eastAsia="仿宋" w:cs="仿宋"/>
                <w:color w:val="auto"/>
                <w:sz w:val="24"/>
                <w:szCs w:val="24"/>
                <w:highlight w:val="none"/>
                <w:u w:val="single"/>
              </w:rPr>
              <w:t xml:space="preserve"> 壹 </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 xml:space="preserve"> 陆 </w:t>
            </w:r>
            <w:r>
              <w:rPr>
                <w:rFonts w:hint="eastAsia" w:ascii="仿宋" w:hAnsi="仿宋" w:eastAsia="仿宋" w:cs="仿宋"/>
                <w:color w:val="auto"/>
                <w:sz w:val="24"/>
                <w:szCs w:val="24"/>
                <w:highlight w:val="none"/>
              </w:rPr>
              <w:t>份，甲方执正本</w:t>
            </w:r>
            <w:r>
              <w:rPr>
                <w:rFonts w:hint="eastAsia" w:ascii="仿宋" w:hAnsi="仿宋" w:eastAsia="仿宋" w:cs="仿宋"/>
                <w:color w:val="auto"/>
                <w:sz w:val="24"/>
                <w:szCs w:val="24"/>
                <w:highlight w:val="none"/>
                <w:u w:val="single"/>
              </w:rPr>
              <w:t xml:space="preserve"> 壹 </w:t>
            </w:r>
            <w:r>
              <w:rPr>
                <w:rFonts w:hint="eastAsia" w:ascii="仿宋" w:hAnsi="仿宋" w:eastAsia="仿宋" w:cs="仿宋"/>
                <w:color w:val="auto"/>
                <w:sz w:val="24"/>
                <w:szCs w:val="24"/>
                <w:highlight w:val="none"/>
              </w:rPr>
              <w:t xml:space="preserve">份、副本 </w:t>
            </w:r>
            <w:r>
              <w:rPr>
                <w:rFonts w:hint="eastAsia" w:ascii="仿宋" w:hAnsi="仿宋" w:eastAsia="仿宋" w:cs="仿宋"/>
                <w:color w:val="auto"/>
                <w:sz w:val="24"/>
                <w:szCs w:val="24"/>
                <w:highlight w:val="none"/>
                <w:u w:val="single"/>
              </w:rPr>
              <w:t xml:space="preserve">肆 </w:t>
            </w:r>
            <w:r>
              <w:rPr>
                <w:rFonts w:hint="eastAsia" w:ascii="仿宋" w:hAnsi="仿宋" w:eastAsia="仿宋" w:cs="仿宋"/>
                <w:color w:val="auto"/>
                <w:sz w:val="24"/>
                <w:szCs w:val="24"/>
                <w:highlight w:val="none"/>
              </w:rPr>
              <w:t>份，乙方执正本</w:t>
            </w:r>
            <w:r>
              <w:rPr>
                <w:rFonts w:hint="eastAsia" w:ascii="仿宋" w:hAnsi="仿宋" w:eastAsia="仿宋" w:cs="仿宋"/>
                <w:color w:val="auto"/>
                <w:sz w:val="24"/>
                <w:szCs w:val="24"/>
                <w:highlight w:val="none"/>
                <w:u w:val="single"/>
              </w:rPr>
              <w:t xml:space="preserve"> 壹</w:t>
            </w:r>
            <w:r>
              <w:rPr>
                <w:rFonts w:hint="eastAsia" w:ascii="仿宋" w:hAnsi="仿宋" w:eastAsia="仿宋" w:cs="仿宋"/>
                <w:color w:val="auto"/>
                <w:sz w:val="24"/>
                <w:szCs w:val="24"/>
                <w:highlight w:val="none"/>
              </w:rPr>
              <w:t xml:space="preserve"> 份，均具备同等法律效力。</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（九）本经济合同自当事人法定代表人或委托代理人签字并加盖双方合同专用章或公章后生效。</w:t>
            </w:r>
          </w:p>
          <w:p>
            <w:pPr>
              <w:spacing w:line="24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4772" w:type="dxa"/>
            <w:gridSpan w:val="4"/>
          </w:tcPr>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甲方（需方）：重庆医科大学</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地址：重庆市渝中区医学院路1号</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统一社会信用代码：12500000450401805G</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开户行：中国建设银行股份有限公司重庆高新区分行</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账号：50001033600050008726</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授权代表人：</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联系电话：（请备注用户单位联系人电话）</w:t>
            </w:r>
          </w:p>
          <w:p>
            <w:pPr>
              <w:spacing w:line="240" w:lineRule="atLeast"/>
              <w:rPr>
                <w:rFonts w:hint="eastAsia" w:ascii="仿宋" w:hAnsi="仿宋" w:eastAsia="仿宋" w:cs="仿宋"/>
                <w:color w:val="auto"/>
                <w:sz w:val="24"/>
                <w:szCs w:val="24"/>
                <w:highlight w:val="none"/>
              </w:rPr>
            </w:pPr>
          </w:p>
        </w:tc>
        <w:tc>
          <w:tcPr>
            <w:tcW w:w="4856" w:type="dxa"/>
            <w:gridSpan w:val="4"/>
          </w:tcPr>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授权代表人：</w:t>
            </w: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p>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240" w:lineRule="atLeas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8"/>
          </w:tcPr>
          <w:p>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pPr>
        <w:spacing w:line="560" w:lineRule="exact"/>
        <w:jc w:val="left"/>
        <w:rPr>
          <w:rFonts w:hint="eastAsia" w:ascii="仿宋" w:hAnsi="仿宋" w:eastAsia="仿宋" w:cs="仿宋"/>
          <w:color w:val="auto"/>
          <w:sz w:val="24"/>
          <w:szCs w:val="24"/>
          <w:highlight w:val="none"/>
        </w:rPr>
      </w:pP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      签约地点：重庆医科大学袁家岗校区</w:t>
      </w:r>
    </w:p>
    <w:p>
      <w:pPr>
        <w:spacing w:line="560" w:lineRule="exact"/>
        <w:jc w:val="left"/>
        <w:rPr>
          <w:rFonts w:hint="eastAsia" w:ascii="仿宋" w:hAnsi="仿宋" w:eastAsia="仿宋" w:cs="仿宋"/>
          <w:color w:val="auto"/>
          <w:sz w:val="24"/>
          <w:szCs w:val="24"/>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附件1</w:t>
      </w:r>
    </w:p>
    <w:p>
      <w:pPr>
        <w:spacing w:line="560" w:lineRule="exact"/>
        <w:jc w:val="center"/>
        <w:rPr>
          <w:rFonts w:hint="eastAsia" w:ascii="仿宋" w:hAnsi="仿宋" w:eastAsia="仿宋" w:cs="仿宋"/>
          <w:b/>
          <w:color w:val="auto"/>
          <w:szCs w:val="28"/>
          <w:highlight w:val="none"/>
        </w:rPr>
      </w:pPr>
    </w:p>
    <w:p>
      <w:pPr>
        <w:spacing w:line="56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商务参数明细</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18"/>
        <w:gridCol w:w="1276"/>
        <w:gridCol w:w="175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21"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311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7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51"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单价（不变价）</w:t>
            </w:r>
          </w:p>
        </w:tc>
        <w:tc>
          <w:tcPr>
            <w:tcW w:w="1262"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3118"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76"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75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62"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3118"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76"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75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62"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3118"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76"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75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62"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3118"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76"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75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62"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3118"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76"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751"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c>
          <w:tcPr>
            <w:tcW w:w="1262" w:type="dxa"/>
            <w:vAlign w:val="center"/>
          </w:tcPr>
          <w:p>
            <w:pPr>
              <w:widowControl/>
              <w:adjustRightInd w:val="0"/>
              <w:spacing w:line="360" w:lineRule="auto"/>
              <w:jc w:val="center"/>
              <w:textAlignment w:val="center"/>
              <w:rPr>
                <w:rFonts w:hint="eastAsia" w:ascii="仿宋" w:hAnsi="仿宋" w:eastAsia="仿宋" w:cs="仿宋"/>
                <w:color w:val="auto"/>
                <w:kern w:val="0"/>
                <w:sz w:val="24"/>
                <w:szCs w:val="24"/>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p>
    <w:p>
      <w:pPr>
        <w:spacing w:line="560" w:lineRule="exact"/>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附件2</w:t>
      </w:r>
    </w:p>
    <w:p>
      <w:pPr>
        <w:spacing w:line="56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技术参数明细</w:t>
      </w:r>
    </w:p>
    <w:tbl>
      <w:tblPr>
        <w:tblStyle w:val="5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6" w:type="dxa"/>
            <w:vAlign w:val="center"/>
          </w:tcPr>
          <w:p>
            <w:pPr>
              <w:adjustRightInd w:val="0"/>
              <w:snapToGrid w:val="0"/>
              <w:spacing w:line="360" w:lineRule="auto"/>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7" w:type="dxa"/>
            <w:vAlign w:val="center"/>
          </w:tcPr>
          <w:p>
            <w:pPr>
              <w:adjustRightInd w:val="0"/>
              <w:snapToGrid w:val="0"/>
              <w:spacing w:line="360" w:lineRule="auto"/>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商品名称</w:t>
            </w:r>
          </w:p>
        </w:tc>
        <w:tc>
          <w:tcPr>
            <w:tcW w:w="7514" w:type="dxa"/>
            <w:noWrap/>
            <w:vAlign w:val="center"/>
          </w:tcPr>
          <w:p>
            <w:pPr>
              <w:adjustRightInd w:val="0"/>
              <w:snapToGrid w:val="0"/>
              <w:spacing w:line="360" w:lineRule="auto"/>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06"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1297"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7514" w:type="dxa"/>
            <w:vAlign w:val="center"/>
          </w:tcPr>
          <w:p>
            <w:pPr>
              <w:adjustRightInd w:val="0"/>
              <w:spacing w:line="288" w:lineRule="auto"/>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06"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1297"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7514" w:type="dxa"/>
            <w:vAlign w:val="center"/>
          </w:tcPr>
          <w:p>
            <w:pPr>
              <w:adjustRightInd w:val="0"/>
              <w:spacing w:line="288" w:lineRule="auto"/>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06"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1297"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7514" w:type="dxa"/>
            <w:vAlign w:val="center"/>
          </w:tcPr>
          <w:p>
            <w:pPr>
              <w:adjustRightInd w:val="0"/>
              <w:spacing w:line="288" w:lineRule="auto"/>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1297"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7514" w:type="dxa"/>
            <w:vAlign w:val="center"/>
          </w:tcPr>
          <w:p>
            <w:pPr>
              <w:adjustRightInd w:val="0"/>
              <w:spacing w:line="288" w:lineRule="auto"/>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1297" w:type="dxa"/>
            <w:vAlign w:val="center"/>
          </w:tcPr>
          <w:p>
            <w:pPr>
              <w:adjustRightInd w:val="0"/>
              <w:snapToGrid w:val="0"/>
              <w:spacing w:line="360" w:lineRule="auto"/>
              <w:outlineLvl w:val="2"/>
              <w:rPr>
                <w:rFonts w:hint="eastAsia" w:ascii="仿宋" w:hAnsi="仿宋" w:eastAsia="仿宋" w:cs="仿宋"/>
                <w:color w:val="auto"/>
                <w:sz w:val="24"/>
                <w:szCs w:val="24"/>
                <w:highlight w:val="none"/>
              </w:rPr>
            </w:pPr>
          </w:p>
        </w:tc>
        <w:tc>
          <w:tcPr>
            <w:tcW w:w="7514" w:type="dxa"/>
            <w:vAlign w:val="center"/>
          </w:tcPr>
          <w:p>
            <w:pPr>
              <w:adjustRightInd w:val="0"/>
              <w:spacing w:line="288" w:lineRule="auto"/>
              <w:textAlignment w:val="center"/>
              <w:rPr>
                <w:rFonts w:hint="eastAsia" w:ascii="仿宋" w:hAnsi="仿宋" w:eastAsia="仿宋" w:cs="仿宋"/>
                <w:color w:val="auto"/>
                <w:sz w:val="24"/>
                <w:szCs w:val="24"/>
                <w:highlight w:val="none"/>
              </w:rPr>
            </w:pPr>
          </w:p>
        </w:tc>
      </w:tr>
    </w:tbl>
    <w:p>
      <w:pPr>
        <w:rPr>
          <w:rFonts w:hint="eastAsia" w:ascii="仿宋" w:hAnsi="仿宋" w:eastAsia="仿宋" w:cs="仿宋"/>
          <w:color w:val="auto"/>
          <w:highlight w:val="none"/>
        </w:rPr>
      </w:pPr>
    </w:p>
    <w:p>
      <w:pPr>
        <w:tabs>
          <w:tab w:val="left" w:pos="9000"/>
        </w:tabs>
        <w:spacing w:line="560" w:lineRule="exact"/>
        <w:jc w:val="center"/>
        <w:rPr>
          <w:rFonts w:hint="eastAsia" w:ascii="仿宋" w:hAnsi="仿宋" w:eastAsia="仿宋" w:cs="仿宋"/>
          <w:color w:val="auto"/>
          <w:szCs w:val="28"/>
          <w:highlight w:val="none"/>
        </w:rPr>
        <w:sectPr>
          <w:footerReference r:id="rId14" w:type="default"/>
          <w:footerReference r:id="rId15" w:type="even"/>
          <w:pgSz w:w="11907" w:h="16840"/>
          <w:pgMar w:top="1134" w:right="1191" w:bottom="1134" w:left="1304" w:header="964" w:footer="992" w:gutter="0"/>
          <w:pgNumType w:fmt="numberInDash"/>
          <w:cols w:space="720" w:num="1"/>
          <w:docGrid w:linePitch="312" w:charSpace="0"/>
        </w:sectPr>
      </w:pPr>
    </w:p>
    <w:p>
      <w:pPr>
        <w:pStyle w:val="4"/>
        <w:spacing w:before="0" w:after="0" w:line="560" w:lineRule="exact"/>
        <w:jc w:val="center"/>
        <w:rPr>
          <w:rFonts w:hint="eastAsia" w:ascii="仿宋" w:hAnsi="仿宋" w:eastAsia="仿宋" w:cs="仿宋"/>
          <w:bCs/>
          <w:color w:val="auto"/>
          <w:sz w:val="44"/>
          <w:szCs w:val="44"/>
          <w:highlight w:val="none"/>
        </w:rPr>
      </w:pPr>
      <w:bookmarkStart w:id="86" w:name="_Hlt41879464"/>
      <w:bookmarkEnd w:id="86"/>
      <w:bookmarkStart w:id="87" w:name="_Toc30719"/>
      <w:r>
        <w:rPr>
          <w:rFonts w:hint="eastAsia" w:ascii="仿宋" w:hAnsi="仿宋" w:eastAsia="仿宋" w:cs="仿宋"/>
          <w:bCs/>
          <w:color w:val="auto"/>
          <w:sz w:val="44"/>
          <w:szCs w:val="44"/>
          <w:highlight w:val="none"/>
        </w:rPr>
        <w:t>第七篇  响应文件编制要求</w:t>
      </w:r>
      <w:bookmarkEnd w:id="87"/>
    </w:p>
    <w:p>
      <w:pPr>
        <w:spacing w:line="560" w:lineRule="exact"/>
        <w:ind w:firstLine="560" w:firstLineChars="200"/>
        <w:rPr>
          <w:rFonts w:hint="eastAsia" w:ascii="仿宋" w:hAnsi="仿宋" w:eastAsia="仿宋" w:cs="仿宋"/>
          <w:color w:val="auto"/>
          <w:szCs w:val="28"/>
          <w:highlight w:val="none"/>
        </w:rPr>
      </w:pP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一、经济部分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（一）竞争性磋商报价函</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（二）明细报价表</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二、服务部分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（一）服务方案</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（二）服务响应偏离表</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三、商务部分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（一）商务要求响应情况：服务期及地点、报价要求、质量保证及售后服务等。</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（二）商务响应偏离表</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（三）其它优惠服务承诺</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四、资格条件及其他</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（一）营业执照（副本）或事业单位法人证书（副本）复印件</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（二）组织机构代码证复印件</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（三）法定代表人身份证明书（格式）</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（四）法定代表人授权委托书（格式）</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（五）202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或202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年度财务状况报告（表）复印件，本年度新成立的公司提供提交响应文件截止时间前一个月的财务状况报告（表）复印件</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（六）书面声明（格式）</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（七）税务登记证（副本）复印件和社会保险缴纳证明材料</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（八）特定资格条件证书或证明文件</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说明：供应商按“多证合一”登记制度办理营业执照的，组织机构代码证和税务登记证以供应商所提供的法人营业执照（副本）复印件为准</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五、其他应提供的资料</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（一）供应商小微企业证明文件（非小微企业不提供）</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（二）联合体共同联合协议（如果有）</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（三）其他资料</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其他与项目有关的资料</w:t>
      </w:r>
    </w:p>
    <w:p>
      <w:pPr>
        <w:snapToGrid w:val="0"/>
        <w:spacing w:line="560" w:lineRule="exact"/>
        <w:rPr>
          <w:rFonts w:hint="eastAsia" w:ascii="仿宋" w:hAnsi="仿宋" w:eastAsia="仿宋" w:cs="仿宋"/>
          <w:color w:val="auto"/>
          <w:szCs w:val="28"/>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560" w:lineRule="exact"/>
        <w:ind w:firstLine="560" w:firstLineChars="200"/>
        <w:rPr>
          <w:rFonts w:hint="eastAsia" w:ascii="仿宋" w:hAnsi="仿宋" w:eastAsia="仿宋" w:cs="仿宋"/>
          <w:b w:val="0"/>
          <w:color w:val="auto"/>
          <w:sz w:val="28"/>
          <w:szCs w:val="28"/>
          <w:highlight w:val="none"/>
        </w:rPr>
      </w:pPr>
      <w:bookmarkStart w:id="88" w:name="_Toc313008356"/>
      <w:bookmarkStart w:id="89" w:name="_Toc1444"/>
      <w:bookmarkStart w:id="90" w:name="_Toc313888360"/>
      <w:bookmarkStart w:id="91" w:name="_Toc342913419"/>
      <w:bookmarkStart w:id="92" w:name="_Toc12789073"/>
      <w:bookmarkStart w:id="93" w:name="_Toc283382454"/>
      <w:r>
        <w:rPr>
          <w:rFonts w:hint="eastAsia" w:ascii="仿宋" w:hAnsi="仿宋" w:eastAsia="仿宋" w:cs="仿宋"/>
          <w:b w:val="0"/>
          <w:color w:val="auto"/>
          <w:sz w:val="28"/>
          <w:szCs w:val="28"/>
          <w:highlight w:val="none"/>
        </w:rPr>
        <w:t>一、经济部分</w:t>
      </w:r>
      <w:bookmarkEnd w:id="88"/>
      <w:bookmarkEnd w:id="89"/>
      <w:bookmarkEnd w:id="90"/>
      <w:bookmarkEnd w:id="91"/>
    </w:p>
    <w:bookmarkEnd w:id="92"/>
    <w:bookmarkEnd w:id="93"/>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（一）竞争性磋商报价函</w:t>
      </w:r>
    </w:p>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竞争性磋商报价函</w:t>
      </w:r>
    </w:p>
    <w:p>
      <w:pPr>
        <w:tabs>
          <w:tab w:val="left" w:pos="6300"/>
        </w:tabs>
        <w:snapToGrid w:val="0"/>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（采购代理机构名称）</w:t>
      </w:r>
      <w:r>
        <w:rPr>
          <w:rFonts w:hint="eastAsia" w:ascii="仿宋" w:hAnsi="仿宋" w:eastAsia="仿宋" w:cs="仿宋"/>
          <w:color w:val="auto"/>
          <w:szCs w:val="28"/>
          <w:highlight w:val="none"/>
        </w:rPr>
        <w:t>：</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我方收到____________________________（磋商项目名称）的竞争性磋商文件，经详细研究，决定参加该项目的磋商。</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1.愿意按照竞争性磋商文件中的一切要求，提供本项目的服务，初始报价为人民币大写：</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元整；人民币小写：</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元。以我公司最后报价为准。</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2.我方现提交的响应文件为：响应文件正本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份，副本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份，电子文档</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3.我方承诺：本次磋商的有效期为90天。</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4.我方完全理解和接受贵方竞争性磋商文件的一切规定和要求及评审办法。</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5.在整个竞争性磋商过程中，我方若有违规行为，接受按照《中华人民共和国政府采购法》和《竞争性磋商文件》之规定给予惩罚。</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7.如果我方成为成交供应商，保证在接到成交通知书后，向采购代理机构和重庆联合产权交易所集团股份有限公司竞争性磋商文件规定的采购代理服务费和交易服务费。</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8.我方未为采购项目提供整体设计、规范编制或者项目管理、监理、检测等服务。</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地址：  </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                                     传真：</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网址：                                     邮编：</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p>
      <w:pPr>
        <w:snapToGrid w:val="0"/>
        <w:spacing w:line="560" w:lineRule="exact"/>
        <w:ind w:firstLine="560" w:firstLineChars="200"/>
        <w:rPr>
          <w:rFonts w:hint="eastAsia" w:ascii="仿宋" w:hAnsi="仿宋" w:eastAsia="仿宋" w:cs="仿宋"/>
          <w:color w:val="auto"/>
          <w:szCs w:val="28"/>
          <w:highlight w:val="none"/>
        </w:rPr>
        <w:sectPr>
          <w:pgSz w:w="11907" w:h="16840"/>
          <w:pgMar w:top="1134" w:right="1304" w:bottom="1134" w:left="1304" w:header="851" w:footer="992" w:gutter="0"/>
          <w:pgNumType w:fmt="numberInDash"/>
          <w:cols w:space="720" w:num="1"/>
          <w:docGrid w:linePitch="380" w:charSpace="-5735"/>
        </w:sectPr>
      </w:pPr>
      <w:r>
        <w:rPr>
          <w:rFonts w:hint="eastAsia" w:ascii="仿宋" w:hAnsi="仿宋" w:eastAsia="仿宋" w:cs="仿宋"/>
          <w:color w:val="auto"/>
          <w:szCs w:val="28"/>
          <w:highlight w:val="none"/>
        </w:rPr>
        <w:t xml:space="preserve">                                                  年   月   日</w:t>
      </w:r>
    </w:p>
    <w:p>
      <w:pPr>
        <w:tabs>
          <w:tab w:val="left" w:pos="2895"/>
        </w:tabs>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（二）明细报价表</w:t>
      </w:r>
    </w:p>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明细报价表</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项目号：                                磋商项目编号：</w:t>
      </w:r>
    </w:p>
    <w:p>
      <w:pPr>
        <w:spacing w:line="560" w:lineRule="exact"/>
        <w:rPr>
          <w:rFonts w:hint="eastAsia" w:ascii="仿宋" w:hAnsi="仿宋" w:eastAsia="仿宋" w:cs="仿宋"/>
          <w:color w:val="auto"/>
          <w:szCs w:val="28"/>
          <w:highlight w:val="none"/>
          <w:u w:val="single"/>
        </w:rPr>
      </w:pPr>
      <w:r>
        <w:rPr>
          <w:rFonts w:hint="eastAsia" w:ascii="仿宋" w:hAnsi="仿宋" w:eastAsia="仿宋" w:cs="仿宋"/>
          <w:color w:val="auto"/>
          <w:szCs w:val="28"/>
          <w:highlight w:val="none"/>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名称</w:t>
            </w:r>
          </w:p>
        </w:tc>
        <w:tc>
          <w:tcPr>
            <w:tcW w:w="312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相关信息</w:t>
            </w: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数量</w:t>
            </w: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单价</w:t>
            </w: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557" w:type="dxa"/>
            <w:vAlign w:val="center"/>
          </w:tcPr>
          <w:p>
            <w:pPr>
              <w:spacing w:line="560" w:lineRule="exact"/>
              <w:jc w:val="center"/>
              <w:rPr>
                <w:rFonts w:hint="eastAsia" w:ascii="仿宋" w:hAnsi="仿宋" w:eastAsia="仿宋" w:cs="仿宋"/>
                <w:color w:val="auto"/>
                <w:szCs w:val="28"/>
                <w:highlight w:val="none"/>
              </w:rPr>
            </w:pP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人工费</w:t>
            </w: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运输费</w:t>
            </w: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其他费用</w:t>
            </w: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3127" w:type="dxa"/>
          </w:tcPr>
          <w:p>
            <w:pPr>
              <w:spacing w:line="560" w:lineRule="exact"/>
              <w:jc w:val="center"/>
              <w:rPr>
                <w:rFonts w:hint="eastAsia" w:ascii="仿宋" w:hAnsi="仿宋" w:eastAsia="仿宋" w:cs="仿宋"/>
                <w:color w:val="auto"/>
                <w:szCs w:val="28"/>
                <w:highlight w:val="none"/>
              </w:rPr>
            </w:pPr>
          </w:p>
        </w:tc>
        <w:tc>
          <w:tcPr>
            <w:tcW w:w="1235"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35" w:type="dxa"/>
          </w:tcPr>
          <w:p>
            <w:pPr>
              <w:spacing w:line="560" w:lineRule="exact"/>
              <w:jc w:val="center"/>
              <w:rPr>
                <w:rFonts w:hint="eastAsia" w:ascii="仿宋" w:hAnsi="仿宋" w:eastAsia="仿宋" w:cs="仿宋"/>
                <w:color w:val="auto"/>
                <w:szCs w:val="28"/>
                <w:highlight w:val="none"/>
              </w:rPr>
            </w:pPr>
          </w:p>
        </w:tc>
        <w:tc>
          <w:tcPr>
            <w:tcW w:w="1235" w:type="dxa"/>
          </w:tcPr>
          <w:p>
            <w:pPr>
              <w:spacing w:line="560" w:lineRule="exact"/>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9" w:type="dxa"/>
            <w:vAlign w:val="center"/>
          </w:tcPr>
          <w:p>
            <w:pPr>
              <w:pStyle w:val="23"/>
              <w:spacing w:line="560" w:lineRule="exact"/>
              <w:ind w:left="1680" w:hanging="560"/>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1557" w:type="dxa"/>
            <w:vAlign w:val="center"/>
          </w:tcPr>
          <w:p>
            <w:pPr>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总计</w:t>
            </w:r>
          </w:p>
        </w:tc>
        <w:tc>
          <w:tcPr>
            <w:tcW w:w="6832" w:type="dxa"/>
            <w:gridSpan w:val="4"/>
          </w:tcPr>
          <w:p>
            <w:pPr>
              <w:spacing w:line="560" w:lineRule="exact"/>
              <w:rPr>
                <w:rFonts w:hint="eastAsia" w:ascii="仿宋" w:hAnsi="仿宋" w:eastAsia="仿宋" w:cs="仿宋"/>
                <w:color w:val="auto"/>
                <w:szCs w:val="28"/>
                <w:highlight w:val="none"/>
              </w:rPr>
            </w:pPr>
          </w:p>
        </w:tc>
      </w:tr>
    </w:tbl>
    <w:p>
      <w:pPr>
        <w:snapToGrid w:val="0"/>
        <w:spacing w:line="560" w:lineRule="exact"/>
        <w:ind w:firstLine="560" w:firstLineChars="200"/>
        <w:rPr>
          <w:rFonts w:hint="eastAsia" w:ascii="仿宋" w:hAnsi="仿宋" w:eastAsia="仿宋" w:cs="仿宋"/>
          <w:color w:val="auto"/>
          <w:szCs w:val="28"/>
          <w:highlight w:val="none"/>
        </w:rPr>
      </w:pP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注：1.供应商应完整填写本表。</w:t>
      </w:r>
    </w:p>
    <w:p>
      <w:pPr>
        <w:snapToGrid w:val="0"/>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2.该表可扩展</w:t>
      </w:r>
      <w:bookmarkStart w:id="94" w:name="OLE_LINK1"/>
      <w:bookmarkStart w:id="95" w:name="OLE_LINK2"/>
      <w:r>
        <w:rPr>
          <w:rFonts w:hint="eastAsia" w:ascii="仿宋" w:hAnsi="仿宋" w:eastAsia="仿宋" w:cs="仿宋"/>
          <w:color w:val="auto"/>
          <w:szCs w:val="28"/>
          <w:highlight w:val="none"/>
        </w:rPr>
        <w:t>，并逐页签字或盖章。</w:t>
      </w:r>
      <w:bookmarkEnd w:id="94"/>
      <w:bookmarkEnd w:id="95"/>
    </w:p>
    <w:p>
      <w:pPr>
        <w:pStyle w:val="37"/>
        <w:spacing w:line="560" w:lineRule="exact"/>
        <w:rPr>
          <w:rFonts w:hint="eastAsia" w:ascii="仿宋" w:hAnsi="仿宋" w:eastAsia="仿宋" w:cs="仿宋"/>
          <w:color w:val="auto"/>
          <w:sz w:val="28"/>
          <w:szCs w:val="28"/>
          <w:highlight w:val="none"/>
        </w:rPr>
      </w:pPr>
    </w:p>
    <w:p>
      <w:pPr>
        <w:pStyle w:val="37"/>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Cs w:val="28"/>
          <w:highlight w:val="none"/>
        </w:rPr>
        <w:t>供应商名称（公章）：</w:t>
      </w:r>
    </w:p>
    <w:p>
      <w:pPr>
        <w:spacing w:line="560" w:lineRule="exact"/>
        <w:ind w:firstLine="6440" w:firstLineChars="2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napToGrid w:val="0"/>
        <w:spacing w:line="560" w:lineRule="exact"/>
        <w:ind w:firstLine="560" w:firstLineChars="200"/>
        <w:rPr>
          <w:rFonts w:hint="eastAsia" w:ascii="仿宋" w:hAnsi="仿宋" w:eastAsia="仿宋" w:cs="仿宋"/>
          <w:color w:val="auto"/>
          <w:szCs w:val="28"/>
          <w:highlight w:val="none"/>
          <w:bdr w:val="single" w:color="auto" w:sz="4" w:space="0"/>
        </w:rPr>
        <w:sectPr>
          <w:headerReference r:id="rId16" w:type="default"/>
          <w:pgSz w:w="11907" w:h="16840"/>
          <w:pgMar w:top="1134" w:right="1191" w:bottom="1134" w:left="1304" w:header="851" w:footer="992" w:gutter="0"/>
          <w:pgNumType w:fmt="numberInDash"/>
          <w:cols w:space="720" w:num="1"/>
          <w:docGrid w:linePitch="380" w:charSpace="-5735"/>
        </w:sectPr>
      </w:pPr>
    </w:p>
    <w:p>
      <w:pPr>
        <w:pStyle w:val="5"/>
        <w:spacing w:before="0" w:after="0" w:line="560" w:lineRule="exact"/>
        <w:rPr>
          <w:rFonts w:hint="eastAsia" w:ascii="仿宋" w:hAnsi="仿宋" w:eastAsia="仿宋" w:cs="仿宋"/>
          <w:b w:val="0"/>
          <w:color w:val="auto"/>
          <w:sz w:val="28"/>
          <w:szCs w:val="28"/>
          <w:highlight w:val="none"/>
        </w:rPr>
      </w:pPr>
      <w:bookmarkStart w:id="96" w:name="_Toc7594"/>
      <w:bookmarkStart w:id="97" w:name="_Toc313008357"/>
      <w:bookmarkStart w:id="98" w:name="_Toc342913420"/>
      <w:bookmarkStart w:id="99" w:name="_Toc313888361"/>
      <w:r>
        <w:rPr>
          <w:rFonts w:hint="eastAsia" w:ascii="仿宋" w:hAnsi="仿宋" w:eastAsia="仿宋" w:cs="仿宋"/>
          <w:b w:val="0"/>
          <w:color w:val="auto"/>
          <w:sz w:val="28"/>
          <w:szCs w:val="28"/>
          <w:highlight w:val="none"/>
        </w:rPr>
        <w:t>二、服务部分</w:t>
      </w:r>
      <w:bookmarkEnd w:id="96"/>
      <w:bookmarkEnd w:id="97"/>
      <w:bookmarkEnd w:id="98"/>
      <w:bookmarkEnd w:id="99"/>
    </w:p>
    <w:p>
      <w:pPr>
        <w:snapToGrid w:val="0"/>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（一）服务方案（格式自定）</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（二）服务响应偏离表</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项目号：                                磋商项目编号：</w:t>
      </w:r>
    </w:p>
    <w:p>
      <w:pPr>
        <w:pStyle w:val="32"/>
        <w:tabs>
          <w:tab w:val="left" w:pos="6300"/>
        </w:tabs>
        <w:snapToGrid w:val="0"/>
        <w:spacing w:line="560" w:lineRule="exact"/>
        <w:ind w:firstLine="560" w:firstLineChars="200"/>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采购需求</w:t>
            </w: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响应情况</w:t>
            </w: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658"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75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067"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bl>
    <w:p>
      <w:pPr>
        <w:spacing w:line="560" w:lineRule="exact"/>
        <w:ind w:firstLine="700" w:firstLineChars="2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                         法定代表人授权代表：</w:t>
      </w:r>
    </w:p>
    <w:p>
      <w:pPr>
        <w:spacing w:line="560" w:lineRule="exact"/>
        <w:ind w:firstLine="840" w:firstLineChars="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                   （签字或盖章）</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1.本表即为对本项目“第二篇  项目服务需求”中所列服务要求进行比较和响应；</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2.该表必须按照竞争性磋商要求逐条如实填写，根据响应情况在“差异说明”项填写正偏离或负偏离及原因，完全符合的填写“无差异”；</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3.该表可扩展，并逐页签字或盖章；</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4.可附相关支撑材料。（格式自定）</w:t>
      </w:r>
    </w:p>
    <w:p>
      <w:pPr>
        <w:pStyle w:val="5"/>
        <w:spacing w:before="0" w:after="0" w:line="560" w:lineRule="exact"/>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br w:type="page"/>
      </w:r>
      <w:bookmarkStart w:id="100" w:name="_Toc313888362"/>
      <w:bookmarkStart w:id="101" w:name="_Toc342913421"/>
      <w:bookmarkStart w:id="102" w:name="_Toc23330"/>
      <w:bookmarkStart w:id="103" w:name="_Toc313008358"/>
      <w:r>
        <w:rPr>
          <w:rFonts w:hint="eastAsia" w:ascii="仿宋" w:hAnsi="仿宋" w:eastAsia="仿宋" w:cs="仿宋"/>
          <w:b w:val="0"/>
          <w:color w:val="auto"/>
          <w:sz w:val="28"/>
          <w:szCs w:val="28"/>
          <w:highlight w:val="none"/>
        </w:rPr>
        <w:t>三、商务部分</w:t>
      </w:r>
      <w:bookmarkEnd w:id="100"/>
      <w:bookmarkEnd w:id="101"/>
      <w:bookmarkEnd w:id="102"/>
      <w:bookmarkEnd w:id="103"/>
    </w:p>
    <w:p>
      <w:pPr>
        <w:snapToGrid w:val="0"/>
        <w:spacing w:line="560" w:lineRule="exact"/>
        <w:ind w:firstLine="560" w:firstLineChars="200"/>
        <w:rPr>
          <w:rFonts w:hint="eastAsia" w:ascii="仿宋" w:hAnsi="仿宋" w:eastAsia="仿宋" w:cs="仿宋"/>
          <w:color w:val="auto"/>
          <w:szCs w:val="28"/>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Cs w:val="28"/>
          <w:highlight w:val="none"/>
        </w:rPr>
        <w:t>（一）商务要求响应情况：服务期及地点、报价要求、质量保证及售后服务等（格式自定）</w:t>
      </w:r>
    </w:p>
    <w:p>
      <w:pPr>
        <w:spacing w:line="560" w:lineRule="exact"/>
        <w:ind w:firstLine="560" w:firstLineChars="200"/>
        <w:rPr>
          <w:rFonts w:hint="eastAsia" w:ascii="仿宋" w:hAnsi="仿宋" w:eastAsia="仿宋" w:cs="仿宋"/>
          <w:color w:val="auto"/>
          <w:szCs w:val="28"/>
          <w:highlight w:val="none"/>
        </w:rPr>
      </w:pPr>
      <w:bookmarkStart w:id="104" w:name="_Toc283382459"/>
      <w:r>
        <w:rPr>
          <w:rFonts w:hint="eastAsia" w:ascii="仿宋" w:hAnsi="仿宋" w:eastAsia="仿宋" w:cs="仿宋"/>
          <w:color w:val="auto"/>
          <w:szCs w:val="28"/>
          <w:highlight w:val="none"/>
        </w:rPr>
        <w:t>（二）商务响应偏离表</w:t>
      </w:r>
    </w:p>
    <w:p>
      <w:pPr>
        <w:snapToGrid w:val="0"/>
        <w:spacing w:line="56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商务响应偏离表</w:t>
      </w:r>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项目号：                                磋商项目编号：</w:t>
      </w:r>
    </w:p>
    <w:p>
      <w:pPr>
        <w:snapToGrid w:val="0"/>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560" w:lineRule="exact"/>
              <w:ind w:firstLine="465"/>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磋商项目商务需求</w:t>
            </w: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响应情况</w:t>
            </w: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3179"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434"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c>
          <w:tcPr>
            <w:tcW w:w="2355" w:type="dxa"/>
            <w:vAlign w:val="center"/>
          </w:tcPr>
          <w:p>
            <w:pPr>
              <w:tabs>
                <w:tab w:val="left" w:pos="6300"/>
              </w:tabs>
              <w:snapToGrid w:val="0"/>
              <w:spacing w:line="560" w:lineRule="exact"/>
              <w:jc w:val="center"/>
              <w:outlineLvl w:val="0"/>
              <w:rPr>
                <w:rFonts w:hint="eastAsia" w:ascii="仿宋" w:hAnsi="仿宋" w:eastAsia="仿宋" w:cs="仿宋"/>
                <w:color w:val="auto"/>
                <w:szCs w:val="28"/>
                <w:highlight w:val="none"/>
              </w:rPr>
            </w:pPr>
          </w:p>
        </w:tc>
      </w:tr>
    </w:tbl>
    <w:p>
      <w:pPr>
        <w:snapToGrid w:val="0"/>
        <w:spacing w:line="560" w:lineRule="exact"/>
        <w:ind w:firstLine="465"/>
        <w:rPr>
          <w:rFonts w:hint="eastAsia" w:ascii="仿宋" w:hAnsi="仿宋" w:eastAsia="仿宋" w:cs="仿宋"/>
          <w:color w:val="auto"/>
          <w:szCs w:val="28"/>
          <w:highlight w:val="none"/>
        </w:rPr>
      </w:pPr>
    </w:p>
    <w:p>
      <w:pPr>
        <w:spacing w:line="560" w:lineRule="exact"/>
        <w:ind w:firstLine="700" w:firstLineChars="2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                           法定代表人授权代表：</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pPr>
        <w:spacing w:line="560" w:lineRule="exact"/>
        <w:ind w:firstLine="420" w:firstLineChars="15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                      （签字或盖章）</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1.本表即为对本项目“第三篇 项目商务需求”中所列服务要求进行比较和响应；</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2.该表必须按照竞争性磋商要求逐条如实填写，根据响应情况在“差异说明”项填写正偏离或负偏离及原因，完全符合的填写“无差异”；</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3.该表可扩展，并逐页签字或盖章。</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（三）其它优惠承诺（格式自定）</w:t>
      </w:r>
    </w:p>
    <w:p>
      <w:pPr>
        <w:pStyle w:val="5"/>
        <w:spacing w:before="0" w:after="0" w:line="560" w:lineRule="exact"/>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br w:type="page"/>
      </w:r>
      <w:bookmarkEnd w:id="104"/>
      <w:bookmarkStart w:id="105" w:name="_Toc313888363"/>
      <w:bookmarkStart w:id="106" w:name="_Toc30926"/>
      <w:bookmarkStart w:id="107" w:name="_Toc313008359"/>
      <w:bookmarkStart w:id="108" w:name="_Toc342913422"/>
      <w:r>
        <w:rPr>
          <w:rFonts w:hint="eastAsia" w:ascii="仿宋" w:hAnsi="仿宋" w:eastAsia="仿宋" w:cs="仿宋"/>
          <w:b w:val="0"/>
          <w:color w:val="auto"/>
          <w:sz w:val="28"/>
          <w:szCs w:val="28"/>
          <w:highlight w:val="none"/>
        </w:rPr>
        <w:t>四、资格条件及其他</w:t>
      </w:r>
      <w:bookmarkEnd w:id="105"/>
      <w:bookmarkEnd w:id="106"/>
      <w:bookmarkEnd w:id="107"/>
      <w:bookmarkEnd w:id="108"/>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（一）营业执照（副本）或事业单位法人证书（副本）复印件</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（二）组织机构代码证复印件</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widowControl/>
        <w:spacing w:line="560" w:lineRule="exact"/>
        <w:ind w:firstLine="560" w:firstLineChars="20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（三）法定代表人身份证明书（格式）</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磋商项目名称：</w:t>
      </w:r>
      <w:r>
        <w:rPr>
          <w:rFonts w:hint="eastAsia" w:ascii="仿宋" w:hAnsi="仿宋" w:eastAsia="仿宋" w:cs="仿宋"/>
          <w:color w:val="auto"/>
          <w:szCs w:val="28"/>
          <w:highlight w:val="none"/>
          <w:u w:val="single"/>
        </w:rPr>
        <w:t xml:space="preserve">                                                </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的法定代表人。</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column"/>
      </w:r>
      <w:r>
        <w:rPr>
          <w:rFonts w:hint="eastAsia" w:ascii="仿宋" w:hAnsi="仿宋" w:eastAsia="仿宋" w:cs="仿宋"/>
          <w:color w:val="auto"/>
          <w:szCs w:val="28"/>
          <w:highlight w:val="none"/>
        </w:rPr>
        <w:t>（四）法定代表人授权委托书（格式）</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磋商项目名称：</w:t>
      </w:r>
      <w:r>
        <w:rPr>
          <w:rFonts w:hint="eastAsia" w:ascii="仿宋" w:hAnsi="仿宋" w:eastAsia="仿宋" w:cs="仿宋"/>
          <w:color w:val="auto"/>
          <w:szCs w:val="28"/>
          <w:highlight w:val="none"/>
          <w:u w:val="single"/>
        </w:rPr>
        <w:t xml:space="preserve">                                                </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（被授权人姓名及身份证代码）代表我单位全权办理上述项目的磋商、签约等具体工作，并签署全部有关文件、协议及合同。</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我单位对被授权人的签字负全部责任。</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在撤消授权的书面通知以前，本授权书一直有效。被授权人在授权书有效期内签署的所有文件不因授权的撤消而失效。</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（签字或盖章）                                （签字或盖章）</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pPr>
        <w:tabs>
          <w:tab w:val="left" w:pos="6300"/>
        </w:tabs>
        <w:snapToGrid w:val="0"/>
        <w:spacing w:line="560" w:lineRule="exact"/>
        <w:ind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tabs>
          <w:tab w:val="left" w:pos="6300"/>
        </w:tabs>
        <w:snapToGrid w:val="0"/>
        <w:spacing w:line="56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column"/>
      </w:r>
      <w:r>
        <w:rPr>
          <w:rFonts w:hint="eastAsia" w:ascii="仿宋" w:hAnsi="仿宋" w:eastAsia="仿宋" w:cs="仿宋"/>
          <w:color w:val="auto"/>
          <w:szCs w:val="28"/>
          <w:highlight w:val="none"/>
        </w:rPr>
        <w:t>（五）202</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或202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年度财务状况报告（表）复印件，本年度新成立的公司提供提交响应文件截止时间前一个月的财务状况报告（表）复印件</w:t>
      </w:r>
    </w:p>
    <w:p>
      <w:pPr>
        <w:tabs>
          <w:tab w:val="left" w:pos="6300"/>
        </w:tabs>
        <w:snapToGrid w:val="0"/>
        <w:spacing w:line="520" w:lineRule="exact"/>
        <w:ind w:firstLine="3220" w:firstLineChars="115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（六）书面声明</w:t>
      </w:r>
    </w:p>
    <w:p>
      <w:pPr>
        <w:tabs>
          <w:tab w:val="left" w:pos="6300"/>
        </w:tabs>
        <w:snapToGrid w:val="0"/>
        <w:spacing w:line="520" w:lineRule="exact"/>
        <w:ind w:firstLine="570"/>
        <w:rPr>
          <w:rFonts w:hint="eastAsia" w:ascii="仿宋" w:hAnsi="仿宋" w:eastAsia="仿宋" w:cs="仿宋"/>
          <w:color w:val="auto"/>
          <w:szCs w:val="28"/>
          <w:highlight w:val="none"/>
        </w:rPr>
      </w:pPr>
    </w:p>
    <w:p>
      <w:pPr>
        <w:tabs>
          <w:tab w:val="left" w:pos="6300"/>
        </w:tabs>
        <w:snapToGrid w:val="0"/>
        <w:spacing w:line="52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磋商项目名称：</w:t>
      </w:r>
      <w:r>
        <w:rPr>
          <w:rFonts w:hint="eastAsia" w:ascii="仿宋" w:hAnsi="仿宋" w:eastAsia="仿宋" w:cs="仿宋"/>
          <w:color w:val="auto"/>
          <w:szCs w:val="28"/>
          <w:highlight w:val="none"/>
          <w:u w:val="single"/>
        </w:rPr>
        <w:t xml:space="preserve">                                                </w:t>
      </w:r>
    </w:p>
    <w:p>
      <w:pPr>
        <w:tabs>
          <w:tab w:val="left" w:pos="6300"/>
        </w:tabs>
        <w:snapToGrid w:val="0"/>
        <w:spacing w:line="520" w:lineRule="exact"/>
        <w:ind w:firstLine="570"/>
        <w:rPr>
          <w:rFonts w:hint="eastAsia" w:ascii="仿宋" w:hAnsi="仿宋" w:eastAsia="仿宋" w:cs="仿宋"/>
          <w:color w:val="auto"/>
          <w:szCs w:val="28"/>
          <w:highlight w:val="none"/>
        </w:rPr>
      </w:pPr>
    </w:p>
    <w:p>
      <w:pPr>
        <w:tabs>
          <w:tab w:val="left" w:pos="6300"/>
        </w:tabs>
        <w:snapToGrid w:val="0"/>
        <w:spacing w:line="52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pPr>
        <w:tabs>
          <w:tab w:val="left" w:pos="6300"/>
        </w:tabs>
        <w:snapToGrid w:val="0"/>
        <w:spacing w:line="52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2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特此声明。</w:t>
      </w:r>
    </w:p>
    <w:p>
      <w:pPr>
        <w:tabs>
          <w:tab w:val="left" w:pos="6300"/>
        </w:tabs>
        <w:snapToGrid w:val="0"/>
        <w:spacing w:line="520" w:lineRule="exact"/>
        <w:ind w:firstLine="570"/>
        <w:rPr>
          <w:rFonts w:hint="eastAsia" w:ascii="仿宋" w:hAnsi="仿宋" w:eastAsia="仿宋" w:cs="仿宋"/>
          <w:color w:val="auto"/>
          <w:szCs w:val="28"/>
          <w:highlight w:val="none"/>
        </w:rPr>
      </w:pP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供应商可以将信用中国网站及中国政府采购网查询结果附后（查询时间为本项目采购公告发布之日起至提交响应文件截止时间前）。</w:t>
      </w: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1. 信用中国网站（www.creditchina.gov.cn）查询结果（提供查询结果网页打印件或截图，并加盖供应商公章）</w:t>
      </w: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1.1“失信被执行人”查询结果；</w:t>
      </w: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1.2“重大税收违法案件当事人名单”查询结果；</w:t>
      </w: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2. 中国政府采购网（www.ccgp.gov.cn）（提供查询结果网页打印件或截图，并加盖供应商公章）</w:t>
      </w:r>
    </w:p>
    <w:p>
      <w:pPr>
        <w:tabs>
          <w:tab w:val="left" w:pos="6300"/>
        </w:tabs>
        <w:snapToGrid w:val="0"/>
        <w:spacing w:line="520" w:lineRule="exact"/>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“政府采购严重违法失信行为记录名单”查询结果。</w:t>
      </w:r>
    </w:p>
    <w:p>
      <w:pPr>
        <w:tabs>
          <w:tab w:val="left" w:pos="6300"/>
        </w:tabs>
        <w:snapToGrid w:val="0"/>
        <w:spacing w:line="520" w:lineRule="exact"/>
        <w:ind w:firstLine="570"/>
        <w:rPr>
          <w:rFonts w:hint="eastAsia" w:ascii="仿宋" w:hAnsi="仿宋" w:eastAsia="仿宋" w:cs="仿宋"/>
          <w:color w:val="auto"/>
          <w:szCs w:val="28"/>
          <w:highlight w:val="none"/>
        </w:rPr>
      </w:pPr>
    </w:p>
    <w:p>
      <w:pPr>
        <w:tabs>
          <w:tab w:val="left" w:pos="6300"/>
        </w:tabs>
        <w:snapToGrid w:val="0"/>
        <w:spacing w:line="520" w:lineRule="exact"/>
        <w:ind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pPr>
        <w:tabs>
          <w:tab w:val="left" w:pos="6300"/>
        </w:tabs>
        <w:snapToGrid w:val="0"/>
        <w:spacing w:line="520" w:lineRule="exact"/>
        <w:ind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（七）税务登记证（副本）复印件和社会保险缴纳证明材料</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（八）特定资格条件证书或证明文件</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说明：供应商按“多证合一”登记制度办理营业执照的，组织机构代码证和税务登记证以供应商所提供的营业执照（副本）复印件为准。</w:t>
      </w:r>
    </w:p>
    <w:p>
      <w:pPr>
        <w:pStyle w:val="5"/>
        <w:spacing w:before="0" w:after="0" w:line="560" w:lineRule="exact"/>
        <w:rPr>
          <w:rFonts w:hint="eastAsia" w:ascii="仿宋" w:hAnsi="仿宋" w:eastAsia="仿宋" w:cs="仿宋"/>
          <w:b w:val="0"/>
          <w:color w:val="auto"/>
          <w:sz w:val="28"/>
          <w:szCs w:val="28"/>
          <w:highlight w:val="none"/>
        </w:rPr>
      </w:pPr>
      <w:bookmarkStart w:id="109" w:name="_Toc14422"/>
      <w:r>
        <w:rPr>
          <w:rFonts w:hint="eastAsia" w:ascii="仿宋" w:hAnsi="仿宋" w:eastAsia="仿宋" w:cs="仿宋"/>
          <w:b w:val="0"/>
          <w:color w:val="auto"/>
          <w:sz w:val="28"/>
          <w:szCs w:val="28"/>
          <w:highlight w:val="none"/>
        </w:rPr>
        <w:br w:type="page"/>
      </w:r>
      <w:bookmarkStart w:id="110" w:name="_Toc10628"/>
      <w:r>
        <w:rPr>
          <w:rFonts w:hint="eastAsia" w:ascii="仿宋" w:hAnsi="仿宋" w:eastAsia="仿宋" w:cs="仿宋"/>
          <w:b w:val="0"/>
          <w:color w:val="auto"/>
          <w:sz w:val="28"/>
          <w:szCs w:val="28"/>
          <w:highlight w:val="none"/>
        </w:rPr>
        <w:t>五、其他应提供的资料</w:t>
      </w:r>
      <w:bookmarkEnd w:id="109"/>
      <w:bookmarkEnd w:id="110"/>
    </w:p>
    <w:p>
      <w:pPr>
        <w:tabs>
          <w:tab w:val="left" w:pos="6300"/>
        </w:tabs>
        <w:snapToGrid w:val="0"/>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（一）供应商小微企业证明文件（非小微企业不提供）</w:t>
      </w:r>
    </w:p>
    <w:p>
      <w:pPr>
        <w:tabs>
          <w:tab w:val="left" w:pos="6300"/>
        </w:tabs>
        <w:snapToGrid w:val="0"/>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1.提供企业所在地的县级以上中小企业主管部门本年度出具的证明文件</w:t>
      </w: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2.书面承诺书</w:t>
      </w:r>
    </w:p>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书面承诺书</w:t>
      </w:r>
    </w:p>
    <w:p>
      <w:pPr>
        <w:rPr>
          <w:rFonts w:hint="eastAsia" w:ascii="仿宋" w:hAnsi="仿宋" w:eastAsia="仿宋" w:cs="仿宋"/>
          <w:color w:val="auto"/>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磋商项目名称：</w:t>
      </w:r>
      <w:r>
        <w:rPr>
          <w:rFonts w:hint="eastAsia" w:ascii="仿宋" w:hAnsi="仿宋" w:eastAsia="仿宋" w:cs="仿宋"/>
          <w:color w:val="auto"/>
          <w:szCs w:val="28"/>
          <w:highlight w:val="none"/>
          <w:u w:val="single"/>
        </w:rPr>
        <w:t xml:space="preserve">                                                </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（供应商名称）郑重声明，我公司符合工信部联企业〔2011〕300号中微型企业的认定标准，属于微型企业，并且对于本次项目我公司仅提供本企业或其他微型企业（企业名称：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）制造的货物、承担的工程或者服务。我方对以上声明负全部法律责任。</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特此承诺。</w:t>
      </w: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firstLine="570"/>
        <w:rPr>
          <w:rFonts w:hint="eastAsia" w:ascii="仿宋" w:hAnsi="仿宋" w:eastAsia="仿宋" w:cs="仿宋"/>
          <w:color w:val="auto"/>
          <w:szCs w:val="28"/>
          <w:highlight w:val="none"/>
        </w:rPr>
      </w:pPr>
    </w:p>
    <w:p>
      <w:pPr>
        <w:tabs>
          <w:tab w:val="left" w:pos="6300"/>
        </w:tabs>
        <w:snapToGrid w:val="0"/>
        <w:spacing w:line="560" w:lineRule="exact"/>
        <w:ind w:right="560" w:firstLine="6025" w:firstLineChars="2152"/>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pPr>
        <w:tabs>
          <w:tab w:val="left" w:pos="6300"/>
        </w:tabs>
        <w:snapToGrid w:val="0"/>
        <w:spacing w:line="560" w:lineRule="exact"/>
        <w:ind w:firstLine="6580" w:firstLineChars="235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tabs>
          <w:tab w:val="left" w:pos="6300"/>
        </w:tabs>
        <w:snapToGrid w:val="0"/>
        <w:spacing w:line="560" w:lineRule="exact"/>
        <w:rPr>
          <w:rFonts w:hint="eastAsia" w:ascii="仿宋" w:hAnsi="仿宋" w:eastAsia="仿宋" w:cs="仿宋"/>
          <w:color w:val="auto"/>
          <w:szCs w:val="28"/>
          <w:highlight w:val="none"/>
        </w:rPr>
      </w:pPr>
    </w:p>
    <w:p>
      <w:pPr>
        <w:tabs>
          <w:tab w:val="left" w:pos="6300"/>
        </w:tabs>
        <w:snapToGrid w:val="0"/>
        <w:spacing w:line="560" w:lineRule="exact"/>
        <w:jc w:val="center"/>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残疾人福利性单位声明函</w:t>
      </w:r>
    </w:p>
    <w:p>
      <w:pPr>
        <w:rPr>
          <w:rFonts w:hint="eastAsia" w:ascii="仿宋" w:hAnsi="仿宋" w:eastAsia="仿宋" w:cs="仿宋"/>
          <w:color w:val="auto"/>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本单位对上述声明的真实性负责。如有虚假，将依法承担相应责任。</w:t>
      </w: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p>
    <w:p>
      <w:pPr>
        <w:tabs>
          <w:tab w:val="left" w:pos="6300"/>
        </w:tabs>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供应商名称（盖章）：</w:t>
      </w:r>
    </w:p>
    <w:p>
      <w:pPr>
        <w:snapToGrid w:val="0"/>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w:t>
      </w:r>
      <w:r>
        <w:rPr>
          <w:rFonts w:hint="eastAsia" w:ascii="仿宋" w:hAnsi="仿宋" w:eastAsia="仿宋" w:cs="仿宋"/>
          <w:color w:val="auto"/>
          <w:szCs w:val="28"/>
          <w:highlight w:val="none"/>
        </w:rPr>
        <w:br w:type="page"/>
      </w:r>
      <w:r>
        <w:rPr>
          <w:rFonts w:hint="eastAsia" w:ascii="仿宋" w:hAnsi="仿宋" w:eastAsia="仿宋" w:cs="仿宋"/>
          <w:color w:val="auto"/>
          <w:szCs w:val="28"/>
          <w:highlight w:val="none"/>
        </w:rPr>
        <w:t>（二）联合体共同联合协议（如果有）</w:t>
      </w:r>
    </w:p>
    <w:p>
      <w:pPr>
        <w:spacing w:line="560" w:lineRule="exact"/>
        <w:ind w:firstLine="560" w:firstLineChars="200"/>
        <w:rPr>
          <w:rFonts w:hint="eastAsia" w:ascii="仿宋" w:hAnsi="仿宋" w:eastAsia="仿宋" w:cs="仿宋"/>
          <w:color w:val="auto"/>
          <w:szCs w:val="28"/>
          <w:highlight w:val="none"/>
        </w:rPr>
      </w:pPr>
    </w:p>
    <w:p>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（三）其他资料</w:t>
      </w:r>
    </w:p>
    <w:p>
      <w:pPr>
        <w:spacing w:line="56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其他与项目有关的资料（自附）：供应商总体情况介绍、其他与本项目有关的资料等。</w:t>
      </w:r>
    </w:p>
    <w:p>
      <w:pPr>
        <w:spacing w:line="560" w:lineRule="exact"/>
        <w:ind w:firstLine="560" w:firstLineChars="200"/>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spacing w:line="560" w:lineRule="exact"/>
        <w:ind w:firstLine="560" w:firstLineChars="200"/>
        <w:jc w:val="center"/>
        <w:rPr>
          <w:rFonts w:hint="eastAsia" w:ascii="仿宋" w:hAnsi="仿宋" w:eastAsia="仿宋" w:cs="仿宋"/>
          <w:color w:val="auto"/>
          <w:szCs w:val="28"/>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szCs w:val="28"/>
          <w:highlight w:val="none"/>
        </w:rPr>
        <w:t>（结束）</w:t>
      </w:r>
      <w:bookmarkEnd w:id="58"/>
      <w:bookmarkEnd w:id="59"/>
    </w:p>
    <w:sectPr>
      <w:headerReference r:id="rId17" w:type="default"/>
      <w:pgSz w:w="11907" w:h="16840"/>
      <w:pgMar w:top="1134" w:right="1191" w:bottom="1134" w:left="1304" w:header="964"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C1AD4B8-3112-45D6-AA6A-5BFFF944689F}"/>
  </w:font>
  <w:font w:name="方正仿宋_GBK">
    <w:altName w:val="微软雅黑"/>
    <w:panose1 w:val="00000000000000000000"/>
    <w:charset w:val="86"/>
    <w:family w:val="script"/>
    <w:pitch w:val="default"/>
    <w:sig w:usb0="00000000" w:usb1="00000000" w:usb2="00082016" w:usb3="00000000" w:csb0="00040001" w:csb1="00000000"/>
    <w:embedRegular r:id="rId2" w:fontKey="{221D5C97-EF6B-4B68-A86B-64893BB44013}"/>
  </w:font>
  <w:font w:name="Wingdings 2">
    <w:panose1 w:val="05020102010507070707"/>
    <w:charset w:val="02"/>
    <w:family w:val="roman"/>
    <w:pitch w:val="default"/>
    <w:sig w:usb0="00000000" w:usb1="00000000" w:usb2="00000000" w:usb3="00000000" w:csb0="80000000" w:csb1="00000000"/>
    <w:embedRegular r:id="rId3" w:fontKey="{EE28A2EA-8079-4317-861A-08F7A4C1163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rPr>
    </w:pPr>
    <w:r>
      <w:rPr>
        <w:rFonts w:ascii="宋体"/>
        <w:sz w:val="28"/>
      </w:rPr>
      <w:fldChar w:fldCharType="begin"/>
    </w:r>
    <w:r>
      <w:rPr>
        <w:rStyle w:val="61"/>
        <w:rFonts w:ascii="宋体"/>
      </w:rPr>
      <w:instrText xml:space="preserve">PAGE  </w:instrText>
    </w:r>
    <w:r>
      <w:rPr>
        <w:rFonts w:ascii="宋体"/>
        <w:sz w:val="28"/>
      </w:rPr>
      <w:fldChar w:fldCharType="separate"/>
    </w:r>
    <w:r>
      <w:rPr>
        <w:rStyle w:val="61"/>
        <w:rFonts w:ascii="宋体"/>
      </w:rPr>
      <w:t>- 1 -</w:t>
    </w:r>
    <w:r>
      <w:rPr>
        <w:rFonts w:ascii="宋体"/>
        <w:sz w:val="28"/>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- 61 -</w:t>
    </w:r>
    <w:r>
      <w:rPr>
        <w:rFonts w:ascii="宋体" w:hAnsi="宋体"/>
        <w:sz w:val="21"/>
        <w:szCs w:val="21"/>
      </w:rPr>
      <w:fldChar w:fldCharType="end"/>
    </w:r>
  </w:p>
  <w:p>
    <w:pPr>
      <w:rPr>
        <w:rFonts w:ascii="宋体" w:hAnsi="宋体"/>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rPr>
    </w:pPr>
    <w:r>
      <w:rPr>
        <w:rFonts w:hint="eastAsia" w:ascii="方正仿宋_GBK" w:eastAsia="方正仿宋_GBK"/>
        <w:sz w:val="21"/>
      </w:rPr>
      <w:t>重庆医科大学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重庆医科大学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1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AAD2F11"/>
    <w:multiLevelType w:val="multilevel"/>
    <w:tmpl w:val="0AAD2F1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3"/>
  </w:num>
  <w:num w:numId="3">
    <w:abstractNumId w:val="9"/>
  </w:num>
  <w:num w:numId="4">
    <w:abstractNumId w:val="2"/>
  </w:num>
  <w:num w:numId="5">
    <w:abstractNumId w:val="0"/>
  </w:num>
  <w:num w:numId="6">
    <w:abstractNumId w:val="1"/>
  </w:num>
  <w:num w:numId="7">
    <w:abstractNumId w:val="11"/>
  </w:num>
  <w:num w:numId="8">
    <w:abstractNumId w:val="6"/>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AyMzZkZjE2MTdhZjFhODQ1YTRmNTUxNTFhMTcifQ=="/>
  </w:docVars>
  <w:rsids>
    <w:rsidRoot w:val="00172A27"/>
    <w:rsid w:val="00003626"/>
    <w:rsid w:val="00004029"/>
    <w:rsid w:val="000040DE"/>
    <w:rsid w:val="00004656"/>
    <w:rsid w:val="000075E8"/>
    <w:rsid w:val="00007AAC"/>
    <w:rsid w:val="00011B4B"/>
    <w:rsid w:val="0001566F"/>
    <w:rsid w:val="00016B79"/>
    <w:rsid w:val="00017816"/>
    <w:rsid w:val="00020C14"/>
    <w:rsid w:val="0002257F"/>
    <w:rsid w:val="00032ACA"/>
    <w:rsid w:val="0003549B"/>
    <w:rsid w:val="0003632F"/>
    <w:rsid w:val="00037381"/>
    <w:rsid w:val="000426B2"/>
    <w:rsid w:val="0004739C"/>
    <w:rsid w:val="0005298B"/>
    <w:rsid w:val="0005417C"/>
    <w:rsid w:val="000576E1"/>
    <w:rsid w:val="00063981"/>
    <w:rsid w:val="00064AB4"/>
    <w:rsid w:val="00074CBE"/>
    <w:rsid w:val="000865AE"/>
    <w:rsid w:val="00090C5A"/>
    <w:rsid w:val="00091346"/>
    <w:rsid w:val="00091B1C"/>
    <w:rsid w:val="00091D22"/>
    <w:rsid w:val="00093D40"/>
    <w:rsid w:val="000978B6"/>
    <w:rsid w:val="000A164E"/>
    <w:rsid w:val="000A3057"/>
    <w:rsid w:val="000B1068"/>
    <w:rsid w:val="000B42F4"/>
    <w:rsid w:val="000B7377"/>
    <w:rsid w:val="000B7419"/>
    <w:rsid w:val="000B7F54"/>
    <w:rsid w:val="000C08C1"/>
    <w:rsid w:val="000C32EE"/>
    <w:rsid w:val="000C6D89"/>
    <w:rsid w:val="000D17ED"/>
    <w:rsid w:val="000D1A14"/>
    <w:rsid w:val="000D776F"/>
    <w:rsid w:val="000E01C9"/>
    <w:rsid w:val="000E06D9"/>
    <w:rsid w:val="000E0DD7"/>
    <w:rsid w:val="000E3259"/>
    <w:rsid w:val="000F4624"/>
    <w:rsid w:val="000F6677"/>
    <w:rsid w:val="000F7DBF"/>
    <w:rsid w:val="0010014A"/>
    <w:rsid w:val="00100639"/>
    <w:rsid w:val="0010088E"/>
    <w:rsid w:val="001028FD"/>
    <w:rsid w:val="00105638"/>
    <w:rsid w:val="00114CFE"/>
    <w:rsid w:val="00115337"/>
    <w:rsid w:val="00115B5E"/>
    <w:rsid w:val="0011683E"/>
    <w:rsid w:val="00116856"/>
    <w:rsid w:val="00116C42"/>
    <w:rsid w:val="0011780F"/>
    <w:rsid w:val="00120259"/>
    <w:rsid w:val="00122F9D"/>
    <w:rsid w:val="001265BC"/>
    <w:rsid w:val="001266BF"/>
    <w:rsid w:val="00126BE8"/>
    <w:rsid w:val="00133D16"/>
    <w:rsid w:val="00134037"/>
    <w:rsid w:val="001342AC"/>
    <w:rsid w:val="00147FB4"/>
    <w:rsid w:val="0015011C"/>
    <w:rsid w:val="0015033B"/>
    <w:rsid w:val="00150429"/>
    <w:rsid w:val="00152B00"/>
    <w:rsid w:val="00157014"/>
    <w:rsid w:val="00171E05"/>
    <w:rsid w:val="00172A27"/>
    <w:rsid w:val="001761B8"/>
    <w:rsid w:val="00180ACB"/>
    <w:rsid w:val="00183B60"/>
    <w:rsid w:val="00186623"/>
    <w:rsid w:val="001879FD"/>
    <w:rsid w:val="0019452E"/>
    <w:rsid w:val="0019571D"/>
    <w:rsid w:val="001A24CC"/>
    <w:rsid w:val="001A2F98"/>
    <w:rsid w:val="001A69FC"/>
    <w:rsid w:val="001A6DCC"/>
    <w:rsid w:val="001B0396"/>
    <w:rsid w:val="001B3DBD"/>
    <w:rsid w:val="001B4377"/>
    <w:rsid w:val="001C255E"/>
    <w:rsid w:val="001C358A"/>
    <w:rsid w:val="001D042A"/>
    <w:rsid w:val="001D0DF7"/>
    <w:rsid w:val="001D2321"/>
    <w:rsid w:val="001D2DCD"/>
    <w:rsid w:val="001D5055"/>
    <w:rsid w:val="001D630C"/>
    <w:rsid w:val="001D6BED"/>
    <w:rsid w:val="001E201B"/>
    <w:rsid w:val="001E5CAC"/>
    <w:rsid w:val="001E64A9"/>
    <w:rsid w:val="001E6841"/>
    <w:rsid w:val="001E725F"/>
    <w:rsid w:val="001F1AF7"/>
    <w:rsid w:val="001F48AA"/>
    <w:rsid w:val="001F4964"/>
    <w:rsid w:val="001F7063"/>
    <w:rsid w:val="0020023B"/>
    <w:rsid w:val="00202B04"/>
    <w:rsid w:val="00203052"/>
    <w:rsid w:val="00204936"/>
    <w:rsid w:val="00206792"/>
    <w:rsid w:val="002100EE"/>
    <w:rsid w:val="0021704D"/>
    <w:rsid w:val="00222097"/>
    <w:rsid w:val="002227DB"/>
    <w:rsid w:val="00227202"/>
    <w:rsid w:val="00227377"/>
    <w:rsid w:val="00227851"/>
    <w:rsid w:val="00230FD2"/>
    <w:rsid w:val="002348E0"/>
    <w:rsid w:val="002450EE"/>
    <w:rsid w:val="002461F4"/>
    <w:rsid w:val="0026130D"/>
    <w:rsid w:val="0026246E"/>
    <w:rsid w:val="00262555"/>
    <w:rsid w:val="00262778"/>
    <w:rsid w:val="002643C1"/>
    <w:rsid w:val="00265203"/>
    <w:rsid w:val="002674A9"/>
    <w:rsid w:val="0027199E"/>
    <w:rsid w:val="00271D47"/>
    <w:rsid w:val="002721EA"/>
    <w:rsid w:val="00273714"/>
    <w:rsid w:val="00280E8A"/>
    <w:rsid w:val="00285164"/>
    <w:rsid w:val="002A2729"/>
    <w:rsid w:val="002A4956"/>
    <w:rsid w:val="002A6710"/>
    <w:rsid w:val="002A7B17"/>
    <w:rsid w:val="002B0707"/>
    <w:rsid w:val="002B1FDA"/>
    <w:rsid w:val="002B36F8"/>
    <w:rsid w:val="002B578B"/>
    <w:rsid w:val="002B5ECC"/>
    <w:rsid w:val="002B6510"/>
    <w:rsid w:val="002B72C8"/>
    <w:rsid w:val="002B7904"/>
    <w:rsid w:val="002C2507"/>
    <w:rsid w:val="002C2E6E"/>
    <w:rsid w:val="002C3538"/>
    <w:rsid w:val="002C7927"/>
    <w:rsid w:val="002D7725"/>
    <w:rsid w:val="002E0CC2"/>
    <w:rsid w:val="002E3527"/>
    <w:rsid w:val="002F0ED3"/>
    <w:rsid w:val="002F3DE3"/>
    <w:rsid w:val="002F632E"/>
    <w:rsid w:val="003021BC"/>
    <w:rsid w:val="00310AF9"/>
    <w:rsid w:val="00310DAA"/>
    <w:rsid w:val="0031465E"/>
    <w:rsid w:val="00315742"/>
    <w:rsid w:val="003163B3"/>
    <w:rsid w:val="00322A7A"/>
    <w:rsid w:val="00326C5B"/>
    <w:rsid w:val="00341DEB"/>
    <w:rsid w:val="00342F0C"/>
    <w:rsid w:val="00343154"/>
    <w:rsid w:val="0034698C"/>
    <w:rsid w:val="00346A3D"/>
    <w:rsid w:val="00350C20"/>
    <w:rsid w:val="003548FA"/>
    <w:rsid w:val="00355A74"/>
    <w:rsid w:val="00361427"/>
    <w:rsid w:val="0036458B"/>
    <w:rsid w:val="003717BD"/>
    <w:rsid w:val="00371D2F"/>
    <w:rsid w:val="00373122"/>
    <w:rsid w:val="00377CE7"/>
    <w:rsid w:val="0038033A"/>
    <w:rsid w:val="003816ED"/>
    <w:rsid w:val="00383476"/>
    <w:rsid w:val="00384161"/>
    <w:rsid w:val="00384605"/>
    <w:rsid w:val="00385A31"/>
    <w:rsid w:val="00386CA6"/>
    <w:rsid w:val="00387610"/>
    <w:rsid w:val="00395307"/>
    <w:rsid w:val="00395C2F"/>
    <w:rsid w:val="00396DF7"/>
    <w:rsid w:val="003973D3"/>
    <w:rsid w:val="00397F89"/>
    <w:rsid w:val="003A0892"/>
    <w:rsid w:val="003A422B"/>
    <w:rsid w:val="003A449E"/>
    <w:rsid w:val="003A5BC4"/>
    <w:rsid w:val="003A6AD7"/>
    <w:rsid w:val="003A71F3"/>
    <w:rsid w:val="003B19F5"/>
    <w:rsid w:val="003B77FB"/>
    <w:rsid w:val="003C67FA"/>
    <w:rsid w:val="003D0E0A"/>
    <w:rsid w:val="003D2C6C"/>
    <w:rsid w:val="003D3B22"/>
    <w:rsid w:val="003D7B3D"/>
    <w:rsid w:val="003E26A5"/>
    <w:rsid w:val="003E3E0E"/>
    <w:rsid w:val="003F451E"/>
    <w:rsid w:val="003F4939"/>
    <w:rsid w:val="003F626F"/>
    <w:rsid w:val="004002F8"/>
    <w:rsid w:val="00402B32"/>
    <w:rsid w:val="00403DAD"/>
    <w:rsid w:val="00410C93"/>
    <w:rsid w:val="00411858"/>
    <w:rsid w:val="00411B4A"/>
    <w:rsid w:val="004134DD"/>
    <w:rsid w:val="004141EF"/>
    <w:rsid w:val="00417E99"/>
    <w:rsid w:val="00421507"/>
    <w:rsid w:val="00423679"/>
    <w:rsid w:val="00424D02"/>
    <w:rsid w:val="0042525A"/>
    <w:rsid w:val="0042570A"/>
    <w:rsid w:val="00441DDB"/>
    <w:rsid w:val="00453B8F"/>
    <w:rsid w:val="00456386"/>
    <w:rsid w:val="004577CD"/>
    <w:rsid w:val="00460489"/>
    <w:rsid w:val="004608C7"/>
    <w:rsid w:val="00462878"/>
    <w:rsid w:val="00465B7A"/>
    <w:rsid w:val="00472AA2"/>
    <w:rsid w:val="00473B39"/>
    <w:rsid w:val="00475D09"/>
    <w:rsid w:val="0047600C"/>
    <w:rsid w:val="00485683"/>
    <w:rsid w:val="0049018D"/>
    <w:rsid w:val="004928A2"/>
    <w:rsid w:val="004953EC"/>
    <w:rsid w:val="004A0D29"/>
    <w:rsid w:val="004A0DE1"/>
    <w:rsid w:val="004A2410"/>
    <w:rsid w:val="004A27AC"/>
    <w:rsid w:val="004A3995"/>
    <w:rsid w:val="004B64C5"/>
    <w:rsid w:val="004C1DD0"/>
    <w:rsid w:val="004C2685"/>
    <w:rsid w:val="004C64E4"/>
    <w:rsid w:val="004D2334"/>
    <w:rsid w:val="004D2C25"/>
    <w:rsid w:val="004D3AC4"/>
    <w:rsid w:val="004E156F"/>
    <w:rsid w:val="004E3BBA"/>
    <w:rsid w:val="004E550E"/>
    <w:rsid w:val="004E55DB"/>
    <w:rsid w:val="004E612F"/>
    <w:rsid w:val="004E67C6"/>
    <w:rsid w:val="00502B2F"/>
    <w:rsid w:val="00512D00"/>
    <w:rsid w:val="00514179"/>
    <w:rsid w:val="005164D4"/>
    <w:rsid w:val="00533029"/>
    <w:rsid w:val="00544BEA"/>
    <w:rsid w:val="005460D5"/>
    <w:rsid w:val="005515C7"/>
    <w:rsid w:val="005523AD"/>
    <w:rsid w:val="00553CF0"/>
    <w:rsid w:val="00560343"/>
    <w:rsid w:val="00563F3A"/>
    <w:rsid w:val="00566A85"/>
    <w:rsid w:val="00570C78"/>
    <w:rsid w:val="00571EB8"/>
    <w:rsid w:val="005727DE"/>
    <w:rsid w:val="00573AE3"/>
    <w:rsid w:val="00575F5D"/>
    <w:rsid w:val="005760FF"/>
    <w:rsid w:val="00580D30"/>
    <w:rsid w:val="00587896"/>
    <w:rsid w:val="005902D9"/>
    <w:rsid w:val="00590370"/>
    <w:rsid w:val="00593488"/>
    <w:rsid w:val="00596AB7"/>
    <w:rsid w:val="005A1B5C"/>
    <w:rsid w:val="005A1EA7"/>
    <w:rsid w:val="005B06FB"/>
    <w:rsid w:val="005B0724"/>
    <w:rsid w:val="005B1E46"/>
    <w:rsid w:val="005C3F4B"/>
    <w:rsid w:val="005C40C4"/>
    <w:rsid w:val="005C42AC"/>
    <w:rsid w:val="005C4F84"/>
    <w:rsid w:val="005D37D0"/>
    <w:rsid w:val="005D53D0"/>
    <w:rsid w:val="005D703E"/>
    <w:rsid w:val="005E4DD4"/>
    <w:rsid w:val="005E5525"/>
    <w:rsid w:val="005E6C44"/>
    <w:rsid w:val="005F6D66"/>
    <w:rsid w:val="0060003E"/>
    <w:rsid w:val="0060315D"/>
    <w:rsid w:val="00611D6D"/>
    <w:rsid w:val="00613410"/>
    <w:rsid w:val="00617986"/>
    <w:rsid w:val="00627729"/>
    <w:rsid w:val="00627F21"/>
    <w:rsid w:val="00634472"/>
    <w:rsid w:val="00635A69"/>
    <w:rsid w:val="00640C4A"/>
    <w:rsid w:val="00641462"/>
    <w:rsid w:val="0064583B"/>
    <w:rsid w:val="00651127"/>
    <w:rsid w:val="0065190C"/>
    <w:rsid w:val="006542F1"/>
    <w:rsid w:val="00654A48"/>
    <w:rsid w:val="0065651B"/>
    <w:rsid w:val="00664607"/>
    <w:rsid w:val="00665F75"/>
    <w:rsid w:val="00670089"/>
    <w:rsid w:val="00670C89"/>
    <w:rsid w:val="00671D49"/>
    <w:rsid w:val="00672B83"/>
    <w:rsid w:val="006763DC"/>
    <w:rsid w:val="00680AE4"/>
    <w:rsid w:val="00682205"/>
    <w:rsid w:val="0068450F"/>
    <w:rsid w:val="00684E51"/>
    <w:rsid w:val="0068574D"/>
    <w:rsid w:val="00687A68"/>
    <w:rsid w:val="006A100B"/>
    <w:rsid w:val="006A1148"/>
    <w:rsid w:val="006A12A4"/>
    <w:rsid w:val="006A143A"/>
    <w:rsid w:val="006A3285"/>
    <w:rsid w:val="006A4885"/>
    <w:rsid w:val="006A4C56"/>
    <w:rsid w:val="006A5194"/>
    <w:rsid w:val="006B0567"/>
    <w:rsid w:val="006B72DE"/>
    <w:rsid w:val="006C4DD3"/>
    <w:rsid w:val="006C5FC1"/>
    <w:rsid w:val="006D44E1"/>
    <w:rsid w:val="006D6662"/>
    <w:rsid w:val="006E0095"/>
    <w:rsid w:val="006E21FA"/>
    <w:rsid w:val="006E2468"/>
    <w:rsid w:val="006E477D"/>
    <w:rsid w:val="006E55C3"/>
    <w:rsid w:val="006E6D5F"/>
    <w:rsid w:val="006F0FB7"/>
    <w:rsid w:val="006F3083"/>
    <w:rsid w:val="006F4F89"/>
    <w:rsid w:val="006F5925"/>
    <w:rsid w:val="006F5E40"/>
    <w:rsid w:val="00704E5D"/>
    <w:rsid w:val="00705739"/>
    <w:rsid w:val="00706555"/>
    <w:rsid w:val="00710AE5"/>
    <w:rsid w:val="00714BF1"/>
    <w:rsid w:val="00715FB5"/>
    <w:rsid w:val="007171A6"/>
    <w:rsid w:val="0071799D"/>
    <w:rsid w:val="00726088"/>
    <w:rsid w:val="00730B6A"/>
    <w:rsid w:val="00736D88"/>
    <w:rsid w:val="00736DD2"/>
    <w:rsid w:val="0074681C"/>
    <w:rsid w:val="00746EC2"/>
    <w:rsid w:val="00755AAA"/>
    <w:rsid w:val="00781AD3"/>
    <w:rsid w:val="00781BFB"/>
    <w:rsid w:val="0078523E"/>
    <w:rsid w:val="007852E3"/>
    <w:rsid w:val="00786B40"/>
    <w:rsid w:val="00790BD0"/>
    <w:rsid w:val="00794382"/>
    <w:rsid w:val="007959AC"/>
    <w:rsid w:val="007A0439"/>
    <w:rsid w:val="007A20E0"/>
    <w:rsid w:val="007A266F"/>
    <w:rsid w:val="007A2C00"/>
    <w:rsid w:val="007B1E38"/>
    <w:rsid w:val="007B2204"/>
    <w:rsid w:val="007B2466"/>
    <w:rsid w:val="007B4B60"/>
    <w:rsid w:val="007C1867"/>
    <w:rsid w:val="007C1B8F"/>
    <w:rsid w:val="007C2392"/>
    <w:rsid w:val="007C6B0F"/>
    <w:rsid w:val="007D1041"/>
    <w:rsid w:val="007D163B"/>
    <w:rsid w:val="007D7A44"/>
    <w:rsid w:val="007D7E65"/>
    <w:rsid w:val="007E19E0"/>
    <w:rsid w:val="007F1023"/>
    <w:rsid w:val="007F6769"/>
    <w:rsid w:val="008041D4"/>
    <w:rsid w:val="00804BE7"/>
    <w:rsid w:val="00806C61"/>
    <w:rsid w:val="00807F20"/>
    <w:rsid w:val="0081156A"/>
    <w:rsid w:val="00826BF6"/>
    <w:rsid w:val="00827398"/>
    <w:rsid w:val="008375E0"/>
    <w:rsid w:val="00842974"/>
    <w:rsid w:val="00842F87"/>
    <w:rsid w:val="00843D2E"/>
    <w:rsid w:val="00850971"/>
    <w:rsid w:val="0085550A"/>
    <w:rsid w:val="00857AAB"/>
    <w:rsid w:val="008616EF"/>
    <w:rsid w:val="00863C25"/>
    <w:rsid w:val="008641B7"/>
    <w:rsid w:val="00864D80"/>
    <w:rsid w:val="00864DC1"/>
    <w:rsid w:val="00865363"/>
    <w:rsid w:val="008705BC"/>
    <w:rsid w:val="00871999"/>
    <w:rsid w:val="00875A42"/>
    <w:rsid w:val="00877852"/>
    <w:rsid w:val="0088414F"/>
    <w:rsid w:val="008904A8"/>
    <w:rsid w:val="00891D94"/>
    <w:rsid w:val="008A19AF"/>
    <w:rsid w:val="008A20FB"/>
    <w:rsid w:val="008B6EAF"/>
    <w:rsid w:val="008B7959"/>
    <w:rsid w:val="008C020B"/>
    <w:rsid w:val="008C0648"/>
    <w:rsid w:val="008C06A1"/>
    <w:rsid w:val="008C1B22"/>
    <w:rsid w:val="008C4C84"/>
    <w:rsid w:val="008C510F"/>
    <w:rsid w:val="008D067F"/>
    <w:rsid w:val="008D17BB"/>
    <w:rsid w:val="008D3283"/>
    <w:rsid w:val="008D3E79"/>
    <w:rsid w:val="008E437B"/>
    <w:rsid w:val="008E4D3F"/>
    <w:rsid w:val="008E66B8"/>
    <w:rsid w:val="008F0A2E"/>
    <w:rsid w:val="008F189F"/>
    <w:rsid w:val="008F1988"/>
    <w:rsid w:val="008F6252"/>
    <w:rsid w:val="009023F3"/>
    <w:rsid w:val="0090383C"/>
    <w:rsid w:val="0090423A"/>
    <w:rsid w:val="00905D85"/>
    <w:rsid w:val="00907D9C"/>
    <w:rsid w:val="00912132"/>
    <w:rsid w:val="009135AB"/>
    <w:rsid w:val="009226D2"/>
    <w:rsid w:val="00922FAD"/>
    <w:rsid w:val="00924F0A"/>
    <w:rsid w:val="00925082"/>
    <w:rsid w:val="00925726"/>
    <w:rsid w:val="0092708B"/>
    <w:rsid w:val="0093049D"/>
    <w:rsid w:val="00937713"/>
    <w:rsid w:val="00944E96"/>
    <w:rsid w:val="00946BBC"/>
    <w:rsid w:val="0094759E"/>
    <w:rsid w:val="00952C13"/>
    <w:rsid w:val="00955F38"/>
    <w:rsid w:val="009568ED"/>
    <w:rsid w:val="00956D45"/>
    <w:rsid w:val="00961B17"/>
    <w:rsid w:val="00962BF1"/>
    <w:rsid w:val="00965ACA"/>
    <w:rsid w:val="00966820"/>
    <w:rsid w:val="00971B53"/>
    <w:rsid w:val="00971E57"/>
    <w:rsid w:val="009723CF"/>
    <w:rsid w:val="0097368D"/>
    <w:rsid w:val="00973C9C"/>
    <w:rsid w:val="0097652A"/>
    <w:rsid w:val="00980037"/>
    <w:rsid w:val="00983B43"/>
    <w:rsid w:val="00984742"/>
    <w:rsid w:val="00991B37"/>
    <w:rsid w:val="00994343"/>
    <w:rsid w:val="009A35E3"/>
    <w:rsid w:val="009A536F"/>
    <w:rsid w:val="009B4B15"/>
    <w:rsid w:val="009B6208"/>
    <w:rsid w:val="009B72C5"/>
    <w:rsid w:val="009C3034"/>
    <w:rsid w:val="009C4BFF"/>
    <w:rsid w:val="009C7522"/>
    <w:rsid w:val="009D0FDD"/>
    <w:rsid w:val="009D1988"/>
    <w:rsid w:val="009D3162"/>
    <w:rsid w:val="009D3181"/>
    <w:rsid w:val="009D7B9B"/>
    <w:rsid w:val="009E717E"/>
    <w:rsid w:val="009E737D"/>
    <w:rsid w:val="009F18FA"/>
    <w:rsid w:val="009F3FAB"/>
    <w:rsid w:val="009F5474"/>
    <w:rsid w:val="00A03977"/>
    <w:rsid w:val="00A15FBF"/>
    <w:rsid w:val="00A1616D"/>
    <w:rsid w:val="00A1783B"/>
    <w:rsid w:val="00A26FF7"/>
    <w:rsid w:val="00A30B37"/>
    <w:rsid w:val="00A31575"/>
    <w:rsid w:val="00A32E30"/>
    <w:rsid w:val="00A37A20"/>
    <w:rsid w:val="00A40B2F"/>
    <w:rsid w:val="00A445DC"/>
    <w:rsid w:val="00A44BEA"/>
    <w:rsid w:val="00A46AA2"/>
    <w:rsid w:val="00A54427"/>
    <w:rsid w:val="00A55B14"/>
    <w:rsid w:val="00A55FAF"/>
    <w:rsid w:val="00A569E8"/>
    <w:rsid w:val="00A57FAF"/>
    <w:rsid w:val="00A601C4"/>
    <w:rsid w:val="00A62DA1"/>
    <w:rsid w:val="00A711C6"/>
    <w:rsid w:val="00A74276"/>
    <w:rsid w:val="00A837EF"/>
    <w:rsid w:val="00A84863"/>
    <w:rsid w:val="00A87472"/>
    <w:rsid w:val="00A935D2"/>
    <w:rsid w:val="00A95D95"/>
    <w:rsid w:val="00A96F89"/>
    <w:rsid w:val="00A977EC"/>
    <w:rsid w:val="00A97B46"/>
    <w:rsid w:val="00AA3FD1"/>
    <w:rsid w:val="00AA52DE"/>
    <w:rsid w:val="00AB11B3"/>
    <w:rsid w:val="00AB5ED3"/>
    <w:rsid w:val="00AB6B0C"/>
    <w:rsid w:val="00AB70CD"/>
    <w:rsid w:val="00AB7800"/>
    <w:rsid w:val="00AC1860"/>
    <w:rsid w:val="00AC1E63"/>
    <w:rsid w:val="00AC4898"/>
    <w:rsid w:val="00AC48B3"/>
    <w:rsid w:val="00AC64CE"/>
    <w:rsid w:val="00AC7AC9"/>
    <w:rsid w:val="00AD7DC5"/>
    <w:rsid w:val="00AE09E8"/>
    <w:rsid w:val="00AE1920"/>
    <w:rsid w:val="00AE46C5"/>
    <w:rsid w:val="00AE5D9A"/>
    <w:rsid w:val="00AF01B3"/>
    <w:rsid w:val="00AF0F13"/>
    <w:rsid w:val="00AF7992"/>
    <w:rsid w:val="00AF7CDD"/>
    <w:rsid w:val="00B0057E"/>
    <w:rsid w:val="00B00AB3"/>
    <w:rsid w:val="00B059A4"/>
    <w:rsid w:val="00B14C52"/>
    <w:rsid w:val="00B200AA"/>
    <w:rsid w:val="00B2403F"/>
    <w:rsid w:val="00B2488E"/>
    <w:rsid w:val="00B25EB3"/>
    <w:rsid w:val="00B400C1"/>
    <w:rsid w:val="00B41A74"/>
    <w:rsid w:val="00B42056"/>
    <w:rsid w:val="00B478C3"/>
    <w:rsid w:val="00B52715"/>
    <w:rsid w:val="00B553B1"/>
    <w:rsid w:val="00B576EB"/>
    <w:rsid w:val="00B61348"/>
    <w:rsid w:val="00B6263F"/>
    <w:rsid w:val="00B639C6"/>
    <w:rsid w:val="00B67114"/>
    <w:rsid w:val="00B7097C"/>
    <w:rsid w:val="00B75449"/>
    <w:rsid w:val="00B80C3B"/>
    <w:rsid w:val="00B81284"/>
    <w:rsid w:val="00B83598"/>
    <w:rsid w:val="00B85C55"/>
    <w:rsid w:val="00B86DA1"/>
    <w:rsid w:val="00B87401"/>
    <w:rsid w:val="00B943FE"/>
    <w:rsid w:val="00B9452B"/>
    <w:rsid w:val="00B96313"/>
    <w:rsid w:val="00BA527C"/>
    <w:rsid w:val="00BB0293"/>
    <w:rsid w:val="00BB1CD0"/>
    <w:rsid w:val="00BB7494"/>
    <w:rsid w:val="00BB7DA9"/>
    <w:rsid w:val="00BC2390"/>
    <w:rsid w:val="00BC5BA3"/>
    <w:rsid w:val="00BC5FD9"/>
    <w:rsid w:val="00BC775D"/>
    <w:rsid w:val="00BD5A75"/>
    <w:rsid w:val="00BD5EF2"/>
    <w:rsid w:val="00BE07A9"/>
    <w:rsid w:val="00BE2E36"/>
    <w:rsid w:val="00BE3E6E"/>
    <w:rsid w:val="00BE4D8F"/>
    <w:rsid w:val="00BF46A7"/>
    <w:rsid w:val="00BF5230"/>
    <w:rsid w:val="00C00289"/>
    <w:rsid w:val="00C02DFE"/>
    <w:rsid w:val="00C1090C"/>
    <w:rsid w:val="00C163BD"/>
    <w:rsid w:val="00C240C8"/>
    <w:rsid w:val="00C26513"/>
    <w:rsid w:val="00C270F8"/>
    <w:rsid w:val="00C324E1"/>
    <w:rsid w:val="00C328C9"/>
    <w:rsid w:val="00C339ED"/>
    <w:rsid w:val="00C35BA8"/>
    <w:rsid w:val="00C36E14"/>
    <w:rsid w:val="00C37BFC"/>
    <w:rsid w:val="00C37F72"/>
    <w:rsid w:val="00C420C1"/>
    <w:rsid w:val="00C43FEE"/>
    <w:rsid w:val="00C45963"/>
    <w:rsid w:val="00C472B8"/>
    <w:rsid w:val="00C529FD"/>
    <w:rsid w:val="00C53124"/>
    <w:rsid w:val="00C5353D"/>
    <w:rsid w:val="00C53B2E"/>
    <w:rsid w:val="00C6160A"/>
    <w:rsid w:val="00C65711"/>
    <w:rsid w:val="00C7204D"/>
    <w:rsid w:val="00C73473"/>
    <w:rsid w:val="00C76ECD"/>
    <w:rsid w:val="00C8352C"/>
    <w:rsid w:val="00C84B63"/>
    <w:rsid w:val="00C84E04"/>
    <w:rsid w:val="00C910BE"/>
    <w:rsid w:val="00C922BE"/>
    <w:rsid w:val="00C92770"/>
    <w:rsid w:val="00CA14B2"/>
    <w:rsid w:val="00CA14F4"/>
    <w:rsid w:val="00CA583F"/>
    <w:rsid w:val="00CA5844"/>
    <w:rsid w:val="00CA7415"/>
    <w:rsid w:val="00CA7775"/>
    <w:rsid w:val="00CB265C"/>
    <w:rsid w:val="00CB32BC"/>
    <w:rsid w:val="00CB4540"/>
    <w:rsid w:val="00CB4951"/>
    <w:rsid w:val="00CB7A07"/>
    <w:rsid w:val="00CC3DA5"/>
    <w:rsid w:val="00CC59BB"/>
    <w:rsid w:val="00CD1B93"/>
    <w:rsid w:val="00CD2C4E"/>
    <w:rsid w:val="00CD37D3"/>
    <w:rsid w:val="00CD3BD4"/>
    <w:rsid w:val="00CD3CC8"/>
    <w:rsid w:val="00CD635D"/>
    <w:rsid w:val="00CD6DEE"/>
    <w:rsid w:val="00CD7C5B"/>
    <w:rsid w:val="00CD7CED"/>
    <w:rsid w:val="00CE04C7"/>
    <w:rsid w:val="00CE2AFE"/>
    <w:rsid w:val="00CF156B"/>
    <w:rsid w:val="00CF1AA7"/>
    <w:rsid w:val="00CF1E02"/>
    <w:rsid w:val="00CF4BD6"/>
    <w:rsid w:val="00CF5812"/>
    <w:rsid w:val="00CF597A"/>
    <w:rsid w:val="00CF5DA2"/>
    <w:rsid w:val="00D0046E"/>
    <w:rsid w:val="00D00DA0"/>
    <w:rsid w:val="00D0103F"/>
    <w:rsid w:val="00D05BAA"/>
    <w:rsid w:val="00D07522"/>
    <w:rsid w:val="00D07F26"/>
    <w:rsid w:val="00D11A09"/>
    <w:rsid w:val="00D11BCD"/>
    <w:rsid w:val="00D13B7A"/>
    <w:rsid w:val="00D22C4B"/>
    <w:rsid w:val="00D230C7"/>
    <w:rsid w:val="00D23E7D"/>
    <w:rsid w:val="00D2405F"/>
    <w:rsid w:val="00D25002"/>
    <w:rsid w:val="00D26C71"/>
    <w:rsid w:val="00D30C7F"/>
    <w:rsid w:val="00D32DFB"/>
    <w:rsid w:val="00D41998"/>
    <w:rsid w:val="00D41BA9"/>
    <w:rsid w:val="00D44059"/>
    <w:rsid w:val="00D4511A"/>
    <w:rsid w:val="00D52376"/>
    <w:rsid w:val="00D612C2"/>
    <w:rsid w:val="00D63B17"/>
    <w:rsid w:val="00D63D50"/>
    <w:rsid w:val="00D64D38"/>
    <w:rsid w:val="00D745E0"/>
    <w:rsid w:val="00D76AA3"/>
    <w:rsid w:val="00D778E0"/>
    <w:rsid w:val="00D80604"/>
    <w:rsid w:val="00D86A86"/>
    <w:rsid w:val="00D8791E"/>
    <w:rsid w:val="00D91E20"/>
    <w:rsid w:val="00D92438"/>
    <w:rsid w:val="00D956B0"/>
    <w:rsid w:val="00DA0040"/>
    <w:rsid w:val="00DA086B"/>
    <w:rsid w:val="00DA1D7A"/>
    <w:rsid w:val="00DA44ED"/>
    <w:rsid w:val="00DA5E0A"/>
    <w:rsid w:val="00DA5FD8"/>
    <w:rsid w:val="00DA6834"/>
    <w:rsid w:val="00DA7145"/>
    <w:rsid w:val="00DA7E05"/>
    <w:rsid w:val="00DB4794"/>
    <w:rsid w:val="00DB5C3E"/>
    <w:rsid w:val="00DB628E"/>
    <w:rsid w:val="00DC4070"/>
    <w:rsid w:val="00DD14D1"/>
    <w:rsid w:val="00DD178D"/>
    <w:rsid w:val="00DD2022"/>
    <w:rsid w:val="00DD2310"/>
    <w:rsid w:val="00DD356E"/>
    <w:rsid w:val="00DD7676"/>
    <w:rsid w:val="00DE1DE6"/>
    <w:rsid w:val="00DE1E39"/>
    <w:rsid w:val="00DE3526"/>
    <w:rsid w:val="00DE513D"/>
    <w:rsid w:val="00DF235C"/>
    <w:rsid w:val="00DF47D6"/>
    <w:rsid w:val="00DF4D5A"/>
    <w:rsid w:val="00DF5425"/>
    <w:rsid w:val="00DF782C"/>
    <w:rsid w:val="00E026B4"/>
    <w:rsid w:val="00E030A0"/>
    <w:rsid w:val="00E04F16"/>
    <w:rsid w:val="00E075A1"/>
    <w:rsid w:val="00E124E3"/>
    <w:rsid w:val="00E12F81"/>
    <w:rsid w:val="00E14812"/>
    <w:rsid w:val="00E1500C"/>
    <w:rsid w:val="00E15231"/>
    <w:rsid w:val="00E15DDE"/>
    <w:rsid w:val="00E2339E"/>
    <w:rsid w:val="00E3245B"/>
    <w:rsid w:val="00E32DCD"/>
    <w:rsid w:val="00E3707B"/>
    <w:rsid w:val="00E37A64"/>
    <w:rsid w:val="00E43673"/>
    <w:rsid w:val="00E43FFC"/>
    <w:rsid w:val="00E50685"/>
    <w:rsid w:val="00E57F6B"/>
    <w:rsid w:val="00E609CE"/>
    <w:rsid w:val="00E6234F"/>
    <w:rsid w:val="00E67AC7"/>
    <w:rsid w:val="00E7120B"/>
    <w:rsid w:val="00E7342C"/>
    <w:rsid w:val="00E73B19"/>
    <w:rsid w:val="00E76363"/>
    <w:rsid w:val="00E90BE3"/>
    <w:rsid w:val="00E91D81"/>
    <w:rsid w:val="00E92BC2"/>
    <w:rsid w:val="00E937D0"/>
    <w:rsid w:val="00EA010E"/>
    <w:rsid w:val="00EA7E27"/>
    <w:rsid w:val="00EB1E33"/>
    <w:rsid w:val="00EB257C"/>
    <w:rsid w:val="00EB484F"/>
    <w:rsid w:val="00EB4DA6"/>
    <w:rsid w:val="00EB7B0A"/>
    <w:rsid w:val="00EC0177"/>
    <w:rsid w:val="00EC0881"/>
    <w:rsid w:val="00EC373F"/>
    <w:rsid w:val="00ED085E"/>
    <w:rsid w:val="00ED2F55"/>
    <w:rsid w:val="00ED5ED8"/>
    <w:rsid w:val="00EE3F0F"/>
    <w:rsid w:val="00EF0199"/>
    <w:rsid w:val="00EF25EA"/>
    <w:rsid w:val="00EF5C89"/>
    <w:rsid w:val="00EF7B9C"/>
    <w:rsid w:val="00F04BB6"/>
    <w:rsid w:val="00F07266"/>
    <w:rsid w:val="00F0789C"/>
    <w:rsid w:val="00F16313"/>
    <w:rsid w:val="00F1700E"/>
    <w:rsid w:val="00F20FF1"/>
    <w:rsid w:val="00F24317"/>
    <w:rsid w:val="00F25018"/>
    <w:rsid w:val="00F26402"/>
    <w:rsid w:val="00F32641"/>
    <w:rsid w:val="00F35457"/>
    <w:rsid w:val="00F3595B"/>
    <w:rsid w:val="00F367F3"/>
    <w:rsid w:val="00F36A26"/>
    <w:rsid w:val="00F41F54"/>
    <w:rsid w:val="00F426A6"/>
    <w:rsid w:val="00F429FD"/>
    <w:rsid w:val="00F43D49"/>
    <w:rsid w:val="00F4623C"/>
    <w:rsid w:val="00F516C3"/>
    <w:rsid w:val="00F530E8"/>
    <w:rsid w:val="00F56399"/>
    <w:rsid w:val="00F6656D"/>
    <w:rsid w:val="00F66838"/>
    <w:rsid w:val="00F746E3"/>
    <w:rsid w:val="00F7709C"/>
    <w:rsid w:val="00F7750A"/>
    <w:rsid w:val="00F80006"/>
    <w:rsid w:val="00F80084"/>
    <w:rsid w:val="00F81C0D"/>
    <w:rsid w:val="00F876AC"/>
    <w:rsid w:val="00F93F0D"/>
    <w:rsid w:val="00F95676"/>
    <w:rsid w:val="00F96401"/>
    <w:rsid w:val="00FA0605"/>
    <w:rsid w:val="00FA1A42"/>
    <w:rsid w:val="00FA1FF5"/>
    <w:rsid w:val="00FA3B76"/>
    <w:rsid w:val="00FA3F8B"/>
    <w:rsid w:val="00FA767D"/>
    <w:rsid w:val="00FB5E5D"/>
    <w:rsid w:val="00FB71A0"/>
    <w:rsid w:val="00FC022F"/>
    <w:rsid w:val="00FC3C96"/>
    <w:rsid w:val="00FD2470"/>
    <w:rsid w:val="00FD5823"/>
    <w:rsid w:val="00FD7BE0"/>
    <w:rsid w:val="00FE1C27"/>
    <w:rsid w:val="00FE2CDF"/>
    <w:rsid w:val="00FE40BD"/>
    <w:rsid w:val="00FE5C31"/>
    <w:rsid w:val="00FF1B0E"/>
    <w:rsid w:val="00FF6FC1"/>
    <w:rsid w:val="00FF748B"/>
    <w:rsid w:val="03D7095C"/>
    <w:rsid w:val="073C53CD"/>
    <w:rsid w:val="07CA01F6"/>
    <w:rsid w:val="0A436F2D"/>
    <w:rsid w:val="0B783824"/>
    <w:rsid w:val="10744B81"/>
    <w:rsid w:val="12874FEB"/>
    <w:rsid w:val="130D1D7A"/>
    <w:rsid w:val="13BA1861"/>
    <w:rsid w:val="147A5E14"/>
    <w:rsid w:val="15F31839"/>
    <w:rsid w:val="160E6673"/>
    <w:rsid w:val="16CF5E02"/>
    <w:rsid w:val="187A3082"/>
    <w:rsid w:val="1888270D"/>
    <w:rsid w:val="18ED7A84"/>
    <w:rsid w:val="1C4B70BD"/>
    <w:rsid w:val="1D7414B2"/>
    <w:rsid w:val="1E7C0BD5"/>
    <w:rsid w:val="20AE273E"/>
    <w:rsid w:val="21937C26"/>
    <w:rsid w:val="25754019"/>
    <w:rsid w:val="27706A3C"/>
    <w:rsid w:val="2AA01F44"/>
    <w:rsid w:val="2AFA4580"/>
    <w:rsid w:val="2BC024BF"/>
    <w:rsid w:val="2D281971"/>
    <w:rsid w:val="2E57625B"/>
    <w:rsid w:val="2E9F5DEA"/>
    <w:rsid w:val="30B312EF"/>
    <w:rsid w:val="31102085"/>
    <w:rsid w:val="317D7B67"/>
    <w:rsid w:val="31E422BF"/>
    <w:rsid w:val="33DA1DE4"/>
    <w:rsid w:val="33F10957"/>
    <w:rsid w:val="36F31241"/>
    <w:rsid w:val="38910D12"/>
    <w:rsid w:val="38BA4D6A"/>
    <w:rsid w:val="39124554"/>
    <w:rsid w:val="3C6329C5"/>
    <w:rsid w:val="411249BA"/>
    <w:rsid w:val="41AE46E3"/>
    <w:rsid w:val="41EE0F83"/>
    <w:rsid w:val="42270963"/>
    <w:rsid w:val="42B75819"/>
    <w:rsid w:val="43BD2088"/>
    <w:rsid w:val="43C10346"/>
    <w:rsid w:val="43F17261"/>
    <w:rsid w:val="463E30E2"/>
    <w:rsid w:val="4B2D12E0"/>
    <w:rsid w:val="4B3C4B0D"/>
    <w:rsid w:val="4C561BFF"/>
    <w:rsid w:val="4CFF2296"/>
    <w:rsid w:val="4D5F4AE3"/>
    <w:rsid w:val="4DD940F6"/>
    <w:rsid w:val="4F1F277C"/>
    <w:rsid w:val="4F32621F"/>
    <w:rsid w:val="52D92ACB"/>
    <w:rsid w:val="536A41E2"/>
    <w:rsid w:val="5446789F"/>
    <w:rsid w:val="55B9289A"/>
    <w:rsid w:val="5C814A76"/>
    <w:rsid w:val="5DA36C6E"/>
    <w:rsid w:val="60CA4511"/>
    <w:rsid w:val="6317557C"/>
    <w:rsid w:val="634F5CF7"/>
    <w:rsid w:val="636F58C8"/>
    <w:rsid w:val="63C002CA"/>
    <w:rsid w:val="63DA1707"/>
    <w:rsid w:val="66437985"/>
    <w:rsid w:val="67A84999"/>
    <w:rsid w:val="6B2F7D93"/>
    <w:rsid w:val="6C494E84"/>
    <w:rsid w:val="6E901AB8"/>
    <w:rsid w:val="6F8A37EA"/>
    <w:rsid w:val="6FE969BF"/>
    <w:rsid w:val="708119CC"/>
    <w:rsid w:val="70C139D4"/>
    <w:rsid w:val="713A123F"/>
    <w:rsid w:val="74B864FD"/>
    <w:rsid w:val="77356731"/>
    <w:rsid w:val="789F3DA6"/>
    <w:rsid w:val="78D41F79"/>
    <w:rsid w:val="7A1A3954"/>
    <w:rsid w:val="7BD52290"/>
    <w:rsid w:val="7BE86CAA"/>
    <w:rsid w:val="7C9027F8"/>
    <w:rsid w:val="7CE54755"/>
    <w:rsid w:val="7DBF6F57"/>
    <w:rsid w:val="7E481261"/>
    <w:rsid w:val="7EA7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link w:val="7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76"/>
    <w:qFormat/>
    <w:uiPriority w:val="0"/>
    <w:pPr>
      <w:spacing w:after="12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页眉 字符"/>
    <w:link w:val="36"/>
    <w:qFormat/>
    <w:uiPriority w:val="0"/>
    <w:rPr>
      <w:kern w:val="2"/>
      <w:sz w:val="18"/>
    </w:rPr>
  </w:style>
  <w:style w:type="character" w:customStyle="1" w:styleId="74">
    <w:name w:val="脚注文本 字符"/>
    <w:link w:val="40"/>
    <w:qFormat/>
    <w:uiPriority w:val="0"/>
    <w:rPr>
      <w:kern w:val="2"/>
      <w:sz w:val="18"/>
    </w:rPr>
  </w:style>
  <w:style w:type="character" w:customStyle="1" w:styleId="75">
    <w:name w:val="批注主题 字符"/>
    <w:link w:val="55"/>
    <w:qFormat/>
    <w:uiPriority w:val="0"/>
  </w:style>
  <w:style w:type="character" w:customStyle="1" w:styleId="76">
    <w:name w:val="正文文本首行缩进 2 字符"/>
    <w:link w:val="57"/>
    <w:qFormat/>
    <w:uiPriority w:val="0"/>
  </w:style>
  <w:style w:type="character" w:customStyle="1" w:styleId="77">
    <w:name w:val="未命名11"/>
    <w:qFormat/>
    <w:uiPriority w:val="0"/>
    <w:rPr>
      <w:color w:val="77FFFF"/>
      <w:sz w:val="24"/>
    </w:rPr>
  </w:style>
  <w:style w:type="character" w:customStyle="1" w:styleId="78">
    <w:name w:val="crowed11"/>
    <w:qFormat/>
    <w:uiPriority w:val="0"/>
    <w:rPr>
      <w:rFonts w:hint="default" w:ascii="_x000B__x000C_" w:hAnsi="_x000B__x000C_"/>
      <w:sz w:val="24"/>
    </w:rPr>
  </w:style>
  <w:style w:type="character" w:customStyle="1" w:styleId="79">
    <w:name w:val="Char Char7"/>
    <w:qFormat/>
    <w:uiPriority w:val="0"/>
    <w:rPr>
      <w:rFonts w:ascii="宋体" w:hAnsi="宋体" w:eastAsia="宋体"/>
      <w:kern w:val="2"/>
      <w:sz w:val="28"/>
    </w:rPr>
  </w:style>
  <w:style w:type="character" w:customStyle="1" w:styleId="80">
    <w:name w:val="Table Heading Char Char"/>
    <w:qFormat/>
    <w:uiPriority w:val="0"/>
    <w:rPr>
      <w:rFonts w:ascii="Arial" w:hAnsi="Arial" w:eastAsia="黑体"/>
      <w:kern w:val="2"/>
      <w:sz w:val="18"/>
      <w:lang w:val="en-US" w:eastAsia="zh-CN"/>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Char Char6"/>
    <w:qFormat/>
    <w:uiPriority w:val="0"/>
    <w:rPr>
      <w:rFonts w:ascii="仿宋_GB2312" w:eastAsia="仿宋_GB2312"/>
      <w:kern w:val="2"/>
      <w:sz w:val="32"/>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content-white1"/>
    <w:qFormat/>
    <w:uiPriority w:val="0"/>
    <w:rPr>
      <w:rFonts w:ascii="_x000B__x000C_" w:hAnsi="_x000B__x000C_"/>
      <w:color w:val="auto"/>
      <w:sz w:val="18"/>
      <w:u w:val="none"/>
    </w:rPr>
  </w:style>
  <w:style w:type="character" w:customStyle="1" w:styleId="89">
    <w:name w:val="正文 + 三号 Char"/>
    <w:qFormat/>
    <w:uiPriority w:val="0"/>
    <w:rPr>
      <w:rFonts w:eastAsia="宋体"/>
      <w:kern w:val="2"/>
      <w:sz w:val="21"/>
      <w:lang w:val="en-US" w:eastAsia="zh-CN"/>
    </w:rPr>
  </w:style>
  <w:style w:type="character" w:customStyle="1" w:styleId="90">
    <w:name w:val="title_emph1"/>
    <w:qFormat/>
    <w:uiPriority w:val="0"/>
    <w:rPr>
      <w:rFonts w:hint="default" w:ascii="Arial" w:hAnsi="Arial"/>
      <w:b/>
      <w:sz w:val="20"/>
    </w:rPr>
  </w:style>
  <w:style w:type="character" w:customStyle="1" w:styleId="91">
    <w:name w:val="font1"/>
    <w:qFormat/>
    <w:uiPriority w:val="0"/>
    <w:rPr>
      <w:color w:val="000000"/>
      <w:sz w:val="18"/>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3"/>
    <w:qFormat/>
    <w:uiPriority w:val="0"/>
    <w:rPr>
      <w:rFonts w:eastAsia="宋体"/>
      <w:kern w:val="2"/>
      <w:sz w:val="18"/>
      <w:lang w:val="en-US" w:eastAsia="zh-CN"/>
    </w:rPr>
  </w:style>
  <w:style w:type="character" w:customStyle="1" w:styleId="95">
    <w:name w:val="Char Char4"/>
    <w:qFormat/>
    <w:uiPriority w:val="0"/>
    <w:rPr>
      <w:rFonts w:eastAsia="宋体"/>
      <w:b/>
      <w:kern w:val="2"/>
      <w:sz w:val="21"/>
      <w:lang w:val="en-US" w:eastAsia="zh-CN"/>
    </w:rPr>
  </w:style>
  <w:style w:type="character" w:customStyle="1" w:styleId="96">
    <w:name w:val="Char Char11"/>
    <w:qFormat/>
    <w:uiPriority w:val="0"/>
    <w:rPr>
      <w:rFonts w:ascii="宋体"/>
      <w:kern w:val="2"/>
      <w:sz w:val="28"/>
    </w:rPr>
  </w:style>
  <w:style w:type="character" w:customStyle="1" w:styleId="97">
    <w:name w:val="标书正文:  0.74 厘米 Char1"/>
    <w:qFormat/>
    <w:uiPriority w:val="0"/>
    <w:rPr>
      <w:rFonts w:eastAsia="宋体"/>
      <w:kern w:val="2"/>
      <w:sz w:val="24"/>
      <w:lang w:val="en-US" w:eastAsia="zh-CN"/>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top-det1"/>
    <w:qFormat/>
    <w:uiPriority w:val="0"/>
    <w:rPr>
      <w:b/>
      <w:color w:val="000000"/>
    </w:rPr>
  </w:style>
  <w:style w:type="character" w:customStyle="1" w:styleId="101">
    <w:name w:val="Char Char2"/>
    <w:qFormat/>
    <w:uiPriority w:val="0"/>
    <w:rPr>
      <w:rFonts w:eastAsia="宋体"/>
      <w:kern w:val="2"/>
      <w:sz w:val="18"/>
      <w:lang w:val="en-US" w:eastAsia="zh-CN"/>
    </w:rPr>
  </w:style>
  <w:style w:type="character" w:customStyle="1" w:styleId="102">
    <w:name w:val="H2 Char"/>
    <w:qFormat/>
    <w:uiPriority w:val="0"/>
    <w:rPr>
      <w:rFonts w:ascii="Arial" w:hAnsi="Arial" w:eastAsia="宋体"/>
      <w:kern w:val="2"/>
      <w:sz w:val="28"/>
      <w:lang w:val="en-US" w:eastAsia="zh-CN"/>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样式 宋体"/>
    <w:qFormat/>
    <w:uiPriority w:val="0"/>
    <w:rPr>
      <w:rFonts w:ascii="宋体" w:hAnsi="宋体" w:eastAsia="宋体"/>
      <w:sz w:val="28"/>
    </w:rPr>
  </w:style>
  <w:style w:type="paragraph" w:customStyle="1" w:styleId="105">
    <w:name w:val="表格文本"/>
    <w:qFormat/>
    <w:uiPriority w:val="0"/>
    <w:pPr>
      <w:tabs>
        <w:tab w:val="decimal" w:pos="0"/>
      </w:tabs>
    </w:pPr>
    <w:rPr>
      <w:rFonts w:ascii="Arial" w:hAnsi="Arial" w:eastAsia="宋体" w:cs="Times New Roman"/>
      <w:sz w:val="21"/>
      <w:lang w:val="en-US" w:eastAsia="zh-CN" w:bidi="ar-SA"/>
    </w:rPr>
  </w:style>
  <w:style w:type="paragraph" w:customStyle="1" w:styleId="106">
    <w:name w:val="Char2 Char Char Char Char Char Char"/>
    <w:basedOn w:val="1"/>
    <w:qFormat/>
    <w:uiPriority w:val="0"/>
    <w:rPr>
      <w:rFonts w:ascii="仿宋_GB2312"/>
      <w:b/>
      <w:sz w:val="30"/>
    </w:rPr>
  </w:style>
  <w:style w:type="paragraph" w:customStyle="1" w:styleId="107">
    <w:name w:val="正文文本 21"/>
    <w:basedOn w:val="1"/>
    <w:qFormat/>
    <w:uiPriority w:val="0"/>
    <w:pPr>
      <w:adjustRightInd w:val="0"/>
      <w:spacing w:before="120" w:line="360" w:lineRule="auto"/>
      <w:ind w:firstLine="480"/>
      <w:textAlignment w:val="baseline"/>
    </w:pPr>
    <w:rPr>
      <w:sz w:val="24"/>
    </w:rPr>
  </w:style>
  <w:style w:type="paragraph" w:customStyle="1" w:styleId="108">
    <w:name w:val="Char Char Char Char Char"/>
    <w:basedOn w:val="1"/>
    <w:qFormat/>
    <w:uiPriority w:val="0"/>
    <w:pPr>
      <w:tabs>
        <w:tab w:val="left" w:pos="425"/>
      </w:tabs>
      <w:ind w:left="1620" w:hanging="360"/>
    </w:pPr>
    <w:rPr>
      <w:rFonts w:ascii="Tahoma" w:hAnsi="Tahoma"/>
      <w:sz w:val="24"/>
    </w:rPr>
  </w:style>
  <w:style w:type="paragraph" w:customStyle="1" w:styleId="10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1">
    <w:name w:val="正文 + 三号"/>
    <w:basedOn w:val="1"/>
    <w:qFormat/>
    <w:uiPriority w:val="0"/>
    <w:rPr>
      <w:sz w:val="21"/>
    </w:rPr>
  </w:style>
  <w:style w:type="paragraph" w:customStyle="1" w:styleId="1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表号"/>
    <w:basedOn w:val="1"/>
    <w:qFormat/>
    <w:uiPriority w:val="0"/>
    <w:pPr>
      <w:numPr>
        <w:ilvl w:val="0"/>
        <w:numId w:val="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14">
    <w:name w:val="二级条标题"/>
    <w:basedOn w:val="115"/>
    <w:next w:val="117"/>
    <w:qFormat/>
    <w:uiPriority w:val="0"/>
    <w:pPr>
      <w:ind w:left="840"/>
      <w:outlineLvl w:val="3"/>
    </w:pPr>
  </w:style>
  <w:style w:type="paragraph" w:customStyle="1" w:styleId="115">
    <w:name w:val="一级条标题"/>
    <w:basedOn w:val="116"/>
    <w:next w:val="117"/>
    <w:qFormat/>
    <w:uiPriority w:val="0"/>
    <w:pPr>
      <w:numPr>
        <w:numId w:val="0"/>
      </w:numPr>
      <w:spacing w:before="0" w:beforeLines="0" w:after="0" w:afterLines="0"/>
      <w:ind w:left="525"/>
      <w:outlineLvl w:val="2"/>
    </w:pPr>
    <w:rPr>
      <w:sz w:val="21"/>
    </w:rPr>
  </w:style>
  <w:style w:type="paragraph" w:customStyle="1" w:styleId="11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9">
    <w:name w:val="Char Char14 Char Char"/>
    <w:basedOn w:val="1"/>
    <w:qFormat/>
    <w:uiPriority w:val="0"/>
    <w:rPr>
      <w:sz w:val="21"/>
      <w:szCs w:val="24"/>
    </w:rPr>
  </w:style>
  <w:style w:type="paragraph" w:customStyle="1" w:styleId="12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文本框样式1"/>
    <w:basedOn w:val="1"/>
    <w:qFormat/>
    <w:uiPriority w:val="0"/>
    <w:pPr>
      <w:adjustRightInd w:val="0"/>
      <w:snapToGrid w:val="0"/>
      <w:spacing w:before="60" w:line="180" w:lineRule="exact"/>
      <w:jc w:val="center"/>
    </w:pPr>
    <w:rPr>
      <w:sz w:val="21"/>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25">
    <w:name w:val="样式4"/>
    <w:basedOn w:val="6"/>
    <w:qFormat/>
    <w:uiPriority w:val="0"/>
    <w:pPr>
      <w:adjustRightInd w:val="0"/>
      <w:snapToGrid w:val="0"/>
    </w:pPr>
  </w:style>
  <w:style w:type="paragraph" w:customStyle="1" w:styleId="126">
    <w:name w:val="摘要"/>
    <w:basedOn w:val="1"/>
    <w:next w:val="4"/>
    <w:qFormat/>
    <w:uiPriority w:val="0"/>
    <w:pPr>
      <w:spacing w:line="360" w:lineRule="auto"/>
    </w:pPr>
    <w:rPr>
      <w:rFonts w:eastAsia="黑体"/>
      <w:sz w:val="20"/>
    </w:rPr>
  </w:style>
  <w:style w:type="paragraph" w:customStyle="1" w:styleId="12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30">
    <w:name w:val="Title - Date"/>
    <w:basedOn w:val="54"/>
    <w:next w:val="1"/>
    <w:qFormat/>
    <w:uiPriority w:val="0"/>
    <w:pPr>
      <w:spacing w:before="240" w:after="720"/>
    </w:pPr>
    <w:rPr>
      <w:sz w:val="28"/>
    </w:rPr>
  </w:style>
  <w:style w:type="paragraph" w:customStyle="1" w:styleId="131">
    <w:name w:val="文本1"/>
    <w:basedOn w:val="1"/>
    <w:qFormat/>
    <w:uiPriority w:val="0"/>
    <w:pPr>
      <w:adjustRightInd w:val="0"/>
      <w:spacing w:line="312" w:lineRule="atLeast"/>
      <w:jc w:val="center"/>
      <w:textAlignment w:val="baseline"/>
    </w:pPr>
    <w:rPr>
      <w:kern w:val="0"/>
      <w:sz w:val="18"/>
    </w:rPr>
  </w:style>
  <w:style w:type="paragraph" w:customStyle="1" w:styleId="132">
    <w:name w:val="样式2"/>
    <w:basedOn w:val="6"/>
    <w:qFormat/>
    <w:uiPriority w:val="0"/>
    <w:pPr>
      <w:numPr>
        <w:ilvl w:val="0"/>
        <w:numId w:val="7"/>
      </w:numPr>
      <w:spacing w:before="560" w:line="400" w:lineRule="exact"/>
      <w:jc w:val="center"/>
      <w:outlineLvl w:val="0"/>
    </w:pPr>
    <w:rPr>
      <w:b w:val="0"/>
      <w:sz w:val="44"/>
    </w:rPr>
  </w:style>
  <w:style w:type="paragraph" w:customStyle="1" w:styleId="1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36">
    <w:name w:val="段落正文"/>
    <w:basedOn w:val="1"/>
    <w:qFormat/>
    <w:uiPriority w:val="0"/>
    <w:pPr>
      <w:spacing w:before="156" w:beforeLines="50" w:line="360" w:lineRule="auto"/>
      <w:ind w:firstLine="200" w:firstLineChars="200"/>
    </w:pPr>
    <w:rPr>
      <w:spacing w:val="2"/>
      <w:sz w:val="24"/>
    </w:rPr>
  </w:style>
  <w:style w:type="paragraph" w:customStyle="1" w:styleId="137">
    <w:name w:val="Table Contents"/>
    <w:basedOn w:val="22"/>
    <w:qFormat/>
    <w:uiPriority w:val="0"/>
    <w:pPr>
      <w:suppressAutoHyphens/>
      <w:jc w:val="left"/>
    </w:pPr>
    <w:rPr>
      <w:rFonts w:ascii="Times New Roman" w:eastAsia="Times New Roman"/>
      <w:kern w:val="0"/>
      <w:sz w:val="24"/>
    </w:rPr>
  </w:style>
  <w:style w:type="paragraph" w:customStyle="1" w:styleId="13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关键词"/>
    <w:basedOn w:val="1"/>
    <w:next w:val="1"/>
    <w:qFormat/>
    <w:uiPriority w:val="0"/>
    <w:pPr>
      <w:spacing w:line="360" w:lineRule="auto"/>
    </w:pPr>
    <w:rPr>
      <w:rFonts w:eastAsia="黑体"/>
      <w:sz w:val="20"/>
    </w:rPr>
  </w:style>
  <w:style w:type="paragraph" w:customStyle="1" w:styleId="141">
    <w:name w:val="样式 行距: 1.5 倍行距1"/>
    <w:basedOn w:val="1"/>
    <w:qFormat/>
    <w:uiPriority w:val="0"/>
    <w:pPr>
      <w:snapToGrid w:val="0"/>
    </w:pPr>
    <w:rPr>
      <w:sz w:val="21"/>
    </w:rPr>
  </w:style>
  <w:style w:type="paragraph" w:customStyle="1" w:styleId="142">
    <w:name w:val="Char Char Char Char Char Char Char"/>
    <w:basedOn w:val="1"/>
    <w:qFormat/>
    <w:uiPriority w:val="0"/>
    <w:rPr>
      <w:rFonts w:ascii="Tahoma" w:hAnsi="Tahoma"/>
      <w:sz w:val="24"/>
    </w:rPr>
  </w:style>
  <w:style w:type="paragraph" w:customStyle="1" w:styleId="143">
    <w:name w:val="标准正文"/>
    <w:basedOn w:val="23"/>
    <w:qFormat/>
    <w:uiPriority w:val="0"/>
    <w:pPr>
      <w:spacing w:before="60" w:after="60" w:line="360" w:lineRule="auto"/>
      <w:ind w:left="0" w:firstLine="482"/>
    </w:pPr>
    <w:rPr>
      <w:rFonts w:ascii="Arial" w:hAnsi="Arial"/>
      <w:sz w:val="24"/>
    </w:rPr>
  </w:style>
  <w:style w:type="paragraph" w:customStyle="1" w:styleId="144">
    <w:name w:val="_Style 142"/>
    <w:qFormat/>
    <w:uiPriority w:val="0"/>
    <w:rPr>
      <w:rFonts w:ascii="Times New Roman" w:hAnsi="Times New Roman" w:eastAsia="宋体" w:cs="Times New Roman"/>
      <w:kern w:val="2"/>
      <w:sz w:val="21"/>
      <w:lang w:val="en-US" w:eastAsia="zh-CN" w:bidi="ar-SA"/>
    </w:rPr>
  </w:style>
  <w:style w:type="paragraph" w:customStyle="1" w:styleId="145">
    <w:name w:val="Style Heading 3h3Heading 3 - oldLevel 3 HeadH3level_3PIM 3se..."/>
    <w:basedOn w:val="5"/>
    <w:qFormat/>
    <w:uiPriority w:val="0"/>
    <w:pPr>
      <w:numPr>
        <w:ilvl w:val="2"/>
        <w:numId w:val="9"/>
      </w:numPr>
      <w:tabs>
        <w:tab w:val="left" w:pos="709"/>
        <w:tab w:val="left" w:pos="1620"/>
      </w:tabs>
    </w:p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00"/>
    <w:basedOn w:val="1"/>
    <w:qFormat/>
    <w:uiPriority w:val="0"/>
    <w:pPr>
      <w:autoSpaceDE w:val="0"/>
      <w:autoSpaceDN w:val="0"/>
      <w:adjustRightInd w:val="0"/>
      <w:jc w:val="left"/>
    </w:pPr>
    <w:rPr>
      <w:rFonts w:ascii="黑体" w:eastAsia="黑体"/>
      <w:b/>
      <w:kern w:val="0"/>
      <w:sz w:val="20"/>
    </w:rPr>
  </w:style>
  <w:style w:type="paragraph" w:customStyle="1" w:styleId="14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51">
    <w:name w:val="列表项目"/>
    <w:basedOn w:val="1"/>
    <w:qFormat/>
    <w:uiPriority w:val="0"/>
    <w:pPr>
      <w:tabs>
        <w:tab w:val="left" w:pos="420"/>
      </w:tabs>
      <w:spacing w:line="288" w:lineRule="auto"/>
      <w:ind w:left="840" w:leftChars="200" w:hanging="420" w:hangingChars="200"/>
    </w:pPr>
    <w:rPr>
      <w:sz w:val="21"/>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4">
    <w:name w:val="正文4"/>
    <w:basedOn w:val="1"/>
    <w:qFormat/>
    <w:uiPriority w:val="0"/>
    <w:pPr>
      <w:tabs>
        <w:tab w:val="left" w:pos="1275"/>
      </w:tabs>
      <w:spacing w:before="60" w:after="60" w:line="360" w:lineRule="auto"/>
      <w:ind w:left="820" w:leftChars="400" w:hanging="705"/>
    </w:pPr>
    <w:rPr>
      <w:sz w:val="24"/>
    </w:rPr>
  </w:style>
  <w:style w:type="paragraph" w:customStyle="1" w:styleId="15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7">
    <w:name w:val="Char Char 字元 字元 字元 Char Char Char Char"/>
    <w:basedOn w:val="1"/>
    <w:qFormat/>
    <w:uiPriority w:val="0"/>
    <w:pPr>
      <w:adjustRightInd w:val="0"/>
      <w:spacing w:line="360" w:lineRule="auto"/>
    </w:pPr>
    <w:rPr>
      <w:kern w:val="0"/>
      <w:sz w:val="24"/>
    </w:rPr>
  </w:style>
  <w:style w:type="paragraph" w:customStyle="1" w:styleId="158">
    <w:name w:val="内容标题"/>
    <w:basedOn w:val="17"/>
    <w:qFormat/>
    <w:uiPriority w:val="0"/>
    <w:rPr>
      <w:rFonts w:ascii="Tahoma" w:hAnsi="Tahoma"/>
      <w:sz w:val="24"/>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61">
    <w:name w:val="默认段落字体 Para Char Char Char Char Char Char Char Char Char1 Char Char Char Char"/>
    <w:basedOn w:val="1"/>
    <w:qFormat/>
    <w:uiPriority w:val="0"/>
    <w:rPr>
      <w:rFonts w:ascii="Tahoma" w:hAnsi="Tahoma"/>
      <w:sz w:val="24"/>
    </w:rPr>
  </w:style>
  <w:style w:type="paragraph" w:customStyle="1" w:styleId="162">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3">
    <w:name w:val="Char Char Char Char Char Char Char1"/>
    <w:basedOn w:val="17"/>
    <w:qFormat/>
    <w:uiPriority w:val="0"/>
    <w:rPr>
      <w:rFonts w:ascii="宋体" w:hAnsi="Tahoma"/>
    </w:rPr>
  </w:style>
  <w:style w:type="paragraph" w:customStyle="1" w:styleId="164">
    <w:name w:val="Title - Revision"/>
    <w:basedOn w:val="54"/>
    <w:qFormat/>
    <w:uiPriority w:val="0"/>
    <w:pPr>
      <w:spacing w:before="720"/>
    </w:pPr>
  </w:style>
  <w:style w:type="paragraph" w:customStyle="1" w:styleId="165">
    <w:name w:val="编号正文"/>
    <w:basedOn w:val="166"/>
    <w:qFormat/>
    <w:uiPriority w:val="0"/>
    <w:pPr>
      <w:snapToGrid/>
      <w:spacing w:line="360" w:lineRule="auto"/>
      <w:ind w:left="1407" w:hanging="1047"/>
      <w:jc w:val="left"/>
    </w:pPr>
    <w:rPr>
      <w:rFonts w:eastAsia="仿宋_GB2312"/>
    </w:rPr>
  </w:style>
  <w:style w:type="paragraph" w:customStyle="1" w:styleId="16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0">
    <w:name w:val="样式1"/>
    <w:basedOn w:val="6"/>
    <w:qFormat/>
    <w:uiPriority w:val="0"/>
    <w:pPr>
      <w:tabs>
        <w:tab w:val="left" w:pos="720"/>
      </w:tabs>
      <w:spacing w:before="500" w:after="260" w:line="560" w:lineRule="atLeast"/>
      <w:ind w:left="420" w:hanging="420"/>
    </w:pPr>
  </w:style>
  <w:style w:type="paragraph" w:customStyle="1" w:styleId="171">
    <w:name w:val="二级列表"/>
    <w:basedOn w:val="136"/>
    <w:next w:val="136"/>
    <w:qFormat/>
    <w:uiPriority w:val="0"/>
    <w:pPr>
      <w:tabs>
        <w:tab w:val="left" w:pos="2120"/>
      </w:tabs>
      <w:ind w:firstLine="0" w:firstLineChars="0"/>
    </w:pPr>
    <w:rPr>
      <w:b/>
    </w:rPr>
  </w:style>
  <w:style w:type="paragraph" w:customStyle="1" w:styleId="17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4">
    <w:name w:val="样式 首行缩进:  0.74 厘米"/>
    <w:basedOn w:val="1"/>
    <w:qFormat/>
    <w:uiPriority w:val="0"/>
    <w:pPr>
      <w:spacing w:line="360" w:lineRule="auto"/>
      <w:ind w:firstLine="420"/>
    </w:pPr>
    <w:rPr>
      <w:sz w:val="24"/>
    </w:rPr>
  </w:style>
  <w:style w:type="paragraph" w:customStyle="1" w:styleId="17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Char Char1 Char"/>
    <w:basedOn w:val="1"/>
    <w:qFormat/>
    <w:uiPriority w:val="0"/>
    <w:rPr>
      <w:rFonts w:ascii="Tahoma" w:hAnsi="Tahoma"/>
      <w:sz w:val="24"/>
      <w:szCs w:val="24"/>
    </w:rPr>
  </w:style>
  <w:style w:type="paragraph" w:customStyle="1" w:styleId="182">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83">
    <w:name w:val="Char"/>
    <w:basedOn w:val="1"/>
    <w:qFormat/>
    <w:uiPriority w:val="0"/>
    <w:pPr>
      <w:spacing w:line="240" w:lineRule="atLeast"/>
      <w:ind w:left="420" w:firstLine="420"/>
    </w:pPr>
    <w:rPr>
      <w:kern w:val="0"/>
      <w:sz w:val="21"/>
    </w:rPr>
  </w:style>
  <w:style w:type="paragraph" w:customStyle="1" w:styleId="18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5">
    <w:name w:val="Char1 Char Char Char"/>
    <w:basedOn w:val="1"/>
    <w:qFormat/>
    <w:uiPriority w:val="0"/>
    <w:rPr>
      <w:rFonts w:ascii="Tahoma" w:hAnsi="Tahoma"/>
      <w:sz w:val="30"/>
    </w:rPr>
  </w:style>
  <w:style w:type="paragraph" w:customStyle="1" w:styleId="18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90">
    <w:name w:val="IN Feature"/>
    <w:next w:val="19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2">
    <w:name w:val="首行缩进"/>
    <w:basedOn w:val="1"/>
    <w:qFormat/>
    <w:uiPriority w:val="0"/>
    <w:pPr>
      <w:numPr>
        <w:ilvl w:val="0"/>
        <w:numId w:val="11"/>
      </w:numPr>
      <w:spacing w:line="360" w:lineRule="auto"/>
    </w:pPr>
    <w:rPr>
      <w:rFonts w:eastAsia="仿宋_GB2312"/>
    </w:rPr>
  </w:style>
  <w:style w:type="paragraph" w:customStyle="1" w:styleId="193">
    <w:name w:val="正文字缩2字"/>
    <w:basedOn w:val="1"/>
    <w:qFormat/>
    <w:uiPriority w:val="0"/>
    <w:pPr>
      <w:spacing w:before="60" w:after="60" w:line="360" w:lineRule="auto"/>
      <w:ind w:left="200" w:leftChars="200" w:firstLine="200" w:firstLineChars="200"/>
    </w:pPr>
    <w:rPr>
      <w:sz w:val="24"/>
    </w:rPr>
  </w:style>
  <w:style w:type="paragraph" w:customStyle="1" w:styleId="194">
    <w:name w:val="表文字"/>
    <w:qFormat/>
    <w:uiPriority w:val="0"/>
    <w:rPr>
      <w:rFonts w:ascii="宋体" w:hAnsi="Times New Roman" w:eastAsia="宋体" w:cs="Times New Roman"/>
      <w:kern w:val="2"/>
      <w:lang w:val="en-US" w:eastAsia="zh-CN" w:bidi="ar-SA"/>
    </w:rPr>
  </w:style>
  <w:style w:type="paragraph" w:customStyle="1" w:styleId="195">
    <w:name w:val="正文文本缩进 21"/>
    <w:basedOn w:val="1"/>
    <w:qFormat/>
    <w:uiPriority w:val="0"/>
    <w:pPr>
      <w:adjustRightInd w:val="0"/>
      <w:spacing w:before="120"/>
      <w:ind w:firstLine="420"/>
      <w:textAlignment w:val="baseline"/>
    </w:pPr>
    <w:rPr>
      <w:sz w:val="24"/>
    </w:rPr>
  </w:style>
  <w:style w:type="paragraph" w:customStyle="1" w:styleId="196">
    <w:name w:val="标题无"/>
    <w:basedOn w:val="1"/>
    <w:qFormat/>
    <w:uiPriority w:val="0"/>
    <w:pPr>
      <w:spacing w:line="360" w:lineRule="auto"/>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正文1"/>
    <w:basedOn w:val="1"/>
    <w:qFormat/>
    <w:uiPriority w:val="0"/>
    <w:pPr>
      <w:spacing w:line="300" w:lineRule="auto"/>
      <w:ind w:firstLine="200" w:firstLineChars="200"/>
    </w:pPr>
    <w:rPr>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2">
    <w:name w:val="表头样式"/>
    <w:basedOn w:val="1"/>
    <w:qFormat/>
    <w:uiPriority w:val="0"/>
    <w:pPr>
      <w:autoSpaceDE w:val="0"/>
      <w:autoSpaceDN w:val="0"/>
      <w:adjustRightInd w:val="0"/>
      <w:spacing w:line="360" w:lineRule="auto"/>
      <w:jc w:val="left"/>
    </w:pPr>
    <w:rPr>
      <w:b/>
      <w:kern w:val="0"/>
      <w:sz w:val="21"/>
    </w:rPr>
  </w:style>
  <w:style w:type="paragraph" w:customStyle="1" w:styleId="20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4">
    <w:name w:val="样式 正文缩进正文（首行缩进两字）表正文正文非缩进特点标题4段1 + 首行缩进:  2 字符"/>
    <w:basedOn w:val="2"/>
    <w:qFormat/>
    <w:uiPriority w:val="0"/>
    <w:pPr>
      <w:ind w:firstLine="480" w:firstLineChars="200"/>
    </w:pPr>
  </w:style>
  <w:style w:type="paragraph" w:customStyle="1" w:styleId="205">
    <w:name w:val="图片文字"/>
    <w:basedOn w:val="1"/>
    <w:qFormat/>
    <w:uiPriority w:val="0"/>
    <w:pPr>
      <w:spacing w:line="240" w:lineRule="atLeast"/>
      <w:jc w:val="center"/>
    </w:pPr>
    <w:rPr>
      <w:sz w:val="21"/>
    </w:rPr>
  </w:style>
  <w:style w:type="paragraph" w:customStyle="1" w:styleId="206">
    <w:name w:val="1"/>
    <w:basedOn w:val="1"/>
    <w:next w:val="30"/>
    <w:qFormat/>
    <w:uiPriority w:val="0"/>
    <w:rPr>
      <w:rFonts w:ascii="宋体" w:hAnsi="Courier New"/>
      <w:sz w:val="21"/>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0">
    <w:name w:val="附录3"/>
    <w:basedOn w:val="1"/>
    <w:next w:val="1"/>
    <w:qFormat/>
    <w:uiPriority w:val="0"/>
    <w:pPr>
      <w:tabs>
        <w:tab w:val="left" w:pos="851"/>
      </w:tabs>
      <w:ind w:left="425" w:hanging="425"/>
      <w:outlineLvl w:val="2"/>
    </w:pPr>
    <w:rPr>
      <w:rFonts w:eastAsia="黑体"/>
      <w:b/>
      <w:sz w:val="32"/>
    </w:rPr>
  </w:style>
  <w:style w:type="paragraph" w:customStyle="1" w:styleId="21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3">
    <w:name w:val="首行缩进 1"/>
    <w:basedOn w:val="1"/>
    <w:qFormat/>
    <w:uiPriority w:val="0"/>
    <w:pPr>
      <w:spacing w:after="120" w:line="360" w:lineRule="auto"/>
      <w:ind w:firstLine="200" w:firstLineChars="200"/>
    </w:pPr>
    <w:rPr>
      <w:sz w:val="24"/>
    </w:rPr>
  </w:style>
  <w:style w:type="paragraph" w:customStyle="1" w:styleId="214">
    <w:name w:val="表头文本"/>
    <w:qFormat/>
    <w:uiPriority w:val="0"/>
    <w:pPr>
      <w:jc w:val="center"/>
    </w:pPr>
    <w:rPr>
      <w:rFonts w:ascii="Arial" w:hAnsi="Arial" w:eastAsia="宋体" w:cs="Times New Roman"/>
      <w:b/>
      <w:sz w:val="21"/>
      <w:lang w:val="en-US" w:eastAsia="zh-CN" w:bidi="ar-SA"/>
    </w:rPr>
  </w:style>
  <w:style w:type="paragraph" w:customStyle="1" w:styleId="215">
    <w:name w:val="Char Char Char"/>
    <w:basedOn w:val="1"/>
    <w:qFormat/>
    <w:uiPriority w:val="0"/>
    <w:rPr>
      <w:rFonts w:ascii="Tahoma" w:hAnsi="Tahoma"/>
      <w:sz w:val="24"/>
    </w:rPr>
  </w:style>
  <w:style w:type="paragraph" w:customStyle="1" w:styleId="216">
    <w:name w:val="Char11"/>
    <w:basedOn w:val="1"/>
    <w:qFormat/>
    <w:uiPriority w:val="0"/>
    <w:pPr>
      <w:spacing w:line="240" w:lineRule="atLeast"/>
      <w:ind w:left="420" w:firstLine="420"/>
    </w:pPr>
    <w:rPr>
      <w:kern w:val="0"/>
      <w:sz w:val="21"/>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格内文字"/>
    <w:basedOn w:val="30"/>
    <w:qFormat/>
    <w:uiPriority w:val="0"/>
    <w:pPr>
      <w:adjustRightInd w:val="0"/>
    </w:pPr>
    <w:rPr>
      <w:color w:val="000000"/>
      <w:lang w:val="en-GB"/>
    </w:rPr>
  </w:style>
  <w:style w:type="paragraph" w:customStyle="1" w:styleId="222">
    <w:name w:val="样式1xz"/>
    <w:basedOn w:val="1"/>
    <w:qFormat/>
    <w:uiPriority w:val="0"/>
    <w:pPr>
      <w:tabs>
        <w:tab w:val="left" w:pos="1050"/>
        <w:tab w:val="right" w:leader="dot" w:pos="8296"/>
      </w:tabs>
    </w:pPr>
    <w:rPr>
      <w:caps/>
      <w:spacing w:val="20"/>
      <w:sz w:val="24"/>
    </w:rPr>
  </w:style>
  <w:style w:type="paragraph" w:customStyle="1" w:styleId="22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4">
    <w:name w:val="Char1"/>
    <w:basedOn w:val="1"/>
    <w:qFormat/>
    <w:uiPriority w:val="0"/>
    <w:rPr>
      <w:sz w:val="21"/>
    </w:rPr>
  </w:style>
  <w:style w:type="paragraph" w:customStyle="1" w:styleId="22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6">
    <w:name w:val="Note"/>
    <w:basedOn w:val="1"/>
    <w:qFormat/>
    <w:uiPriority w:val="0"/>
    <w:pPr>
      <w:pBdr>
        <w:top w:val="single" w:color="auto" w:sz="12" w:space="3"/>
        <w:bottom w:val="single" w:color="auto" w:sz="12" w:space="3"/>
      </w:pBdr>
      <w:spacing w:line="360" w:lineRule="auto"/>
    </w:pPr>
    <w:rPr>
      <w:sz w:val="24"/>
    </w:rPr>
  </w:style>
  <w:style w:type="paragraph" w:customStyle="1" w:styleId="227">
    <w:name w:val="af"/>
    <w:basedOn w:val="1"/>
    <w:qFormat/>
    <w:uiPriority w:val="0"/>
    <w:pPr>
      <w:widowControl/>
      <w:spacing w:line="300" w:lineRule="atLeast"/>
      <w:jc w:val="left"/>
    </w:pPr>
    <w:rPr>
      <w:rFonts w:ascii="宋体" w:hAnsi="宋体"/>
      <w:kern w:val="0"/>
      <w:sz w:val="18"/>
    </w:rPr>
  </w:style>
  <w:style w:type="paragraph" w:customStyle="1" w:styleId="228">
    <w:name w:val="Char Char Char Char Char Char Char Char Char Char Char Char Char Char Char Char"/>
    <w:basedOn w:val="1"/>
    <w:qFormat/>
    <w:uiPriority w:val="0"/>
    <w:pPr>
      <w:tabs>
        <w:tab w:val="left" w:pos="360"/>
      </w:tabs>
    </w:pPr>
    <w:rPr>
      <w:sz w:val="24"/>
    </w:rPr>
  </w:style>
  <w:style w:type="paragraph" w:customStyle="1" w:styleId="229">
    <w:name w:val="没有缩进（为图形使用）"/>
    <w:basedOn w:val="1"/>
    <w:qFormat/>
    <w:uiPriority w:val="0"/>
    <w:pPr>
      <w:spacing w:before="120" w:after="120" w:line="360" w:lineRule="auto"/>
    </w:pPr>
    <w:rPr>
      <w:sz w:val="24"/>
    </w:rPr>
  </w:style>
  <w:style w:type="paragraph" w:customStyle="1" w:styleId="230">
    <w:name w:val="样式 宋体 五号 行距: 单倍行距"/>
    <w:basedOn w:val="1"/>
    <w:qFormat/>
    <w:uiPriority w:val="0"/>
    <w:pPr>
      <w:adjustRightInd w:val="0"/>
      <w:jc w:val="left"/>
    </w:pPr>
    <w:rPr>
      <w:rFonts w:ascii="宋体" w:hAnsi="宋体"/>
      <w:kern w:val="0"/>
      <w:sz w:val="21"/>
    </w:rPr>
  </w:style>
  <w:style w:type="paragraph" w:customStyle="1" w:styleId="231">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1 Char Char Char1"/>
    <w:basedOn w:val="1"/>
    <w:qFormat/>
    <w:uiPriority w:val="0"/>
    <w:rPr>
      <w:rFonts w:ascii="Tahoma" w:hAnsi="Tahoma"/>
      <w:sz w:val="24"/>
    </w:rPr>
  </w:style>
  <w:style w:type="paragraph" w:customStyle="1" w:styleId="236">
    <w:name w:val="样式 宋体 五号 两端对齐 行距: 单倍行距"/>
    <w:basedOn w:val="1"/>
    <w:qFormat/>
    <w:uiPriority w:val="0"/>
    <w:pPr>
      <w:adjustRightInd w:val="0"/>
      <w:textAlignment w:val="baseline"/>
    </w:pPr>
    <w:rPr>
      <w:rFonts w:ascii="宋体" w:hAnsi="宋体"/>
      <w:kern w:val="0"/>
      <w:sz w:val="21"/>
    </w:rPr>
  </w:style>
  <w:style w:type="paragraph" w:styleId="237">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68</Pages>
  <Words>30211</Words>
  <Characters>31014</Characters>
  <Lines>231</Lines>
  <Paragraphs>65</Paragraphs>
  <TotalTime>10</TotalTime>
  <ScaleCrop>false</ScaleCrop>
  <LinksUpToDate>false</LinksUpToDate>
  <CharactersWithSpaces>32660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2023-10-19T06:54:00Z</dcterms:created>
  <dc:creator>周媛媛</dc:creator>
  <cp:lastModifiedBy>奥利佛</cp:lastModifiedBy>
  <cp:lastPrinted>2023-10-31T09:09:00Z</cp:lastPrinted>
  <dcterms:modified xsi:type="dcterms:W3CDTF">2024-07-18T02:41:17Z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00221FAF0FB542709D9C149696671542_13</vt:lpwstr>
  </property>
</Properties>
</file>